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AF" w:rsidRPr="00881879" w:rsidRDefault="00B152AF" w:rsidP="00B152AF">
      <w:pPr>
        <w:spacing w:before="100" w:beforeAutospacing="1" w:after="100" w:afterAutospacing="1"/>
        <w:ind w:firstLine="708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TECHNICKÁ ZPRÁ</w:t>
      </w:r>
      <w:r w:rsidRPr="00A378E9">
        <w:rPr>
          <w:rFonts w:ascii="Arial" w:hAnsi="Arial" w:cs="Arial"/>
          <w:b/>
          <w:sz w:val="36"/>
          <w:szCs w:val="36"/>
        </w:rPr>
        <w:t>VA</w:t>
      </w:r>
    </w:p>
    <w:p w:rsidR="00B152AF" w:rsidRPr="00F051D2" w:rsidRDefault="00B152AF" w:rsidP="00B152AF">
      <w:pPr>
        <w:rPr>
          <w:rFonts w:ascii="Arial" w:hAnsi="Arial" w:cs="Arial"/>
          <w:b/>
          <w:sz w:val="24"/>
          <w:szCs w:val="24"/>
        </w:rPr>
      </w:pPr>
      <w:r w:rsidRPr="00F051D2">
        <w:rPr>
          <w:rFonts w:ascii="Arial" w:hAnsi="Arial" w:cs="Arial"/>
          <w:b/>
          <w:sz w:val="24"/>
          <w:szCs w:val="24"/>
        </w:rPr>
        <w:t>IDENTIFIKAČNÍ  ÚDAJE</w:t>
      </w:r>
    </w:p>
    <w:p w:rsidR="00B152AF" w:rsidRPr="000B20FF" w:rsidRDefault="00B152AF" w:rsidP="00B152AF">
      <w:pPr>
        <w:rPr>
          <w:rFonts w:ascii="Arial" w:hAnsi="Arial" w:cs="Arial"/>
          <w:sz w:val="20"/>
          <w:szCs w:val="20"/>
        </w:rPr>
      </w:pPr>
      <w:r w:rsidRPr="000B20FF">
        <w:rPr>
          <w:rFonts w:ascii="Arial" w:hAnsi="Arial" w:cs="Arial"/>
          <w:sz w:val="20"/>
          <w:szCs w:val="20"/>
        </w:rPr>
        <w:t>Název stavby:</w:t>
      </w: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C0A15">
        <w:rPr>
          <w:rFonts w:ascii="Arial" w:hAnsi="Arial" w:cs="Arial"/>
          <w:b/>
          <w:sz w:val="20"/>
          <w:szCs w:val="20"/>
        </w:rPr>
        <w:t>NOVOSTAVBA SBĚRNÉHO DVORA</w:t>
      </w:r>
    </w:p>
    <w:p w:rsidR="00B152AF" w:rsidRPr="000B20FF" w:rsidRDefault="00B152AF" w:rsidP="00B152AF">
      <w:pPr>
        <w:spacing w:after="0"/>
        <w:rPr>
          <w:rFonts w:ascii="Arial" w:hAnsi="Arial" w:cs="Arial"/>
          <w:sz w:val="20"/>
          <w:szCs w:val="20"/>
        </w:rPr>
      </w:pPr>
      <w:r w:rsidRPr="000B20FF">
        <w:rPr>
          <w:rFonts w:ascii="Arial" w:hAnsi="Arial" w:cs="Arial"/>
          <w:sz w:val="20"/>
          <w:szCs w:val="20"/>
        </w:rPr>
        <w:t>Místo stavby:</w:t>
      </w: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</w:r>
      <w:proofErr w:type="spellStart"/>
      <w:r w:rsidRPr="000B20FF">
        <w:rPr>
          <w:rFonts w:ascii="Arial" w:hAnsi="Arial" w:cs="Arial"/>
          <w:sz w:val="20"/>
          <w:szCs w:val="20"/>
        </w:rPr>
        <w:t>p.č</w:t>
      </w:r>
      <w:proofErr w:type="spellEnd"/>
      <w:r w:rsidRPr="000B20FF">
        <w:rPr>
          <w:rFonts w:ascii="Arial" w:hAnsi="Arial" w:cs="Arial"/>
          <w:sz w:val="20"/>
          <w:szCs w:val="20"/>
        </w:rPr>
        <w:t>. 3957/32</w:t>
      </w:r>
    </w:p>
    <w:p w:rsidR="00B152AF" w:rsidRPr="000B20FF" w:rsidRDefault="00B152AF" w:rsidP="00B152AF">
      <w:pPr>
        <w:spacing w:after="0"/>
        <w:rPr>
          <w:rFonts w:ascii="Arial" w:hAnsi="Arial" w:cs="Arial"/>
          <w:sz w:val="20"/>
          <w:szCs w:val="20"/>
        </w:rPr>
      </w:pP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  <w:t>Katastrální území  Úvaly u Prahy (775 738)</w:t>
      </w:r>
    </w:p>
    <w:p w:rsidR="00B152AF" w:rsidRDefault="00B152AF" w:rsidP="00B152AF">
      <w:pPr>
        <w:spacing w:after="0"/>
        <w:rPr>
          <w:rFonts w:ascii="Arial" w:hAnsi="Arial" w:cs="Arial"/>
          <w:sz w:val="20"/>
          <w:szCs w:val="20"/>
        </w:rPr>
      </w:pP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  <w:t>Úvaly u Prahy</w:t>
      </w:r>
    </w:p>
    <w:p w:rsidR="00B152AF" w:rsidRPr="000B20FF" w:rsidRDefault="00B152AF" w:rsidP="00B152AF">
      <w:pPr>
        <w:spacing w:after="0"/>
        <w:rPr>
          <w:rFonts w:ascii="Arial" w:hAnsi="Arial" w:cs="Arial"/>
          <w:sz w:val="20"/>
          <w:szCs w:val="20"/>
        </w:rPr>
      </w:pPr>
    </w:p>
    <w:p w:rsidR="00B152AF" w:rsidRPr="000B20FF" w:rsidRDefault="00B152AF" w:rsidP="00B152AF">
      <w:pPr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Stupeň </w:t>
      </w:r>
      <w:r w:rsidRPr="000B20F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</w:t>
      </w:r>
      <w:r w:rsidRPr="000B20FF">
        <w:rPr>
          <w:rFonts w:ascii="Arial" w:hAnsi="Arial" w:cs="Arial"/>
          <w:sz w:val="20"/>
          <w:szCs w:val="20"/>
        </w:rPr>
        <w:t xml:space="preserve">Dokumentace pro </w:t>
      </w:r>
      <w:r>
        <w:rPr>
          <w:rFonts w:ascii="Arial" w:hAnsi="Arial" w:cs="Arial"/>
          <w:sz w:val="20"/>
          <w:szCs w:val="20"/>
        </w:rPr>
        <w:t>provádění stavby</w:t>
      </w:r>
    </w:p>
    <w:p w:rsidR="00B152AF" w:rsidRPr="000B20FF" w:rsidRDefault="00B152AF" w:rsidP="00B152AF">
      <w:pPr>
        <w:rPr>
          <w:rFonts w:ascii="Arial" w:hAnsi="Arial" w:cs="Arial"/>
          <w:sz w:val="20"/>
          <w:szCs w:val="20"/>
        </w:rPr>
      </w:pPr>
      <w:r w:rsidRPr="000B20FF">
        <w:rPr>
          <w:rFonts w:ascii="Arial" w:hAnsi="Arial" w:cs="Arial"/>
          <w:sz w:val="20"/>
          <w:szCs w:val="20"/>
        </w:rPr>
        <w:t>Údaje o stavebníkovi:</w:t>
      </w: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  <w:t>Město Úvaly</w:t>
      </w:r>
    </w:p>
    <w:p w:rsidR="00B152AF" w:rsidRPr="000B20FF" w:rsidRDefault="00B152AF" w:rsidP="00B152AF">
      <w:pPr>
        <w:spacing w:after="0"/>
        <w:rPr>
          <w:rFonts w:ascii="Arial" w:hAnsi="Arial" w:cs="Arial"/>
          <w:sz w:val="20"/>
          <w:szCs w:val="20"/>
        </w:rPr>
      </w:pPr>
      <w:r w:rsidRPr="000B20FF">
        <w:rPr>
          <w:rFonts w:ascii="Arial" w:hAnsi="Arial" w:cs="Arial"/>
          <w:sz w:val="20"/>
          <w:szCs w:val="20"/>
        </w:rPr>
        <w:t>Zpracování PD:</w:t>
      </w: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</w:r>
      <w:proofErr w:type="spellStart"/>
      <w:r w:rsidRPr="000B20FF">
        <w:rPr>
          <w:rFonts w:ascii="Arial" w:hAnsi="Arial" w:cs="Arial"/>
          <w:sz w:val="20"/>
          <w:szCs w:val="20"/>
        </w:rPr>
        <w:t>Ing.</w:t>
      </w:r>
      <w:r>
        <w:rPr>
          <w:rFonts w:ascii="Arial" w:hAnsi="Arial" w:cs="Arial"/>
          <w:sz w:val="20"/>
          <w:szCs w:val="20"/>
        </w:rPr>
        <w:t>arch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0B20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Miroslav Hofman</w:t>
      </w:r>
    </w:p>
    <w:p w:rsidR="00B152AF" w:rsidRPr="000B20FF" w:rsidRDefault="00B152AF" w:rsidP="00B152AF">
      <w:pPr>
        <w:spacing w:after="0"/>
        <w:rPr>
          <w:rFonts w:ascii="Arial" w:hAnsi="Arial" w:cs="Arial"/>
          <w:sz w:val="20"/>
          <w:szCs w:val="20"/>
        </w:rPr>
      </w:pP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</w:r>
    </w:p>
    <w:p w:rsidR="00B152AF" w:rsidRPr="000B20FF" w:rsidRDefault="00B152AF" w:rsidP="00B152AF">
      <w:pPr>
        <w:spacing w:after="0"/>
        <w:rPr>
          <w:rFonts w:ascii="Arial" w:hAnsi="Arial" w:cs="Arial"/>
          <w:sz w:val="20"/>
          <w:szCs w:val="20"/>
        </w:rPr>
      </w:pP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</w:r>
      <w:r w:rsidRPr="000B20FF">
        <w:rPr>
          <w:rFonts w:ascii="Arial" w:hAnsi="Arial" w:cs="Arial"/>
          <w:sz w:val="20"/>
          <w:szCs w:val="20"/>
        </w:rPr>
        <w:tab/>
        <w:t xml:space="preserve">Č. autorizace ČKA </w:t>
      </w:r>
      <w:r>
        <w:rPr>
          <w:rFonts w:ascii="Arial" w:hAnsi="Arial" w:cs="Arial"/>
          <w:sz w:val="20"/>
          <w:szCs w:val="20"/>
        </w:rPr>
        <w:t>03257</w:t>
      </w:r>
    </w:p>
    <w:p w:rsidR="00B152AF" w:rsidRDefault="00B152AF">
      <w:pPr>
        <w:widowControl w:val="0"/>
        <w:autoSpaceDE w:val="0"/>
        <w:autoSpaceDN w:val="0"/>
        <w:adjustRightInd w:val="0"/>
        <w:spacing w:before="69" w:after="0" w:line="207" w:lineRule="exact"/>
        <w:ind w:left="20"/>
        <w:rPr>
          <w:rFonts w:ascii="Arial" w:hAnsi="Arial" w:cs="Arial"/>
          <w:b/>
          <w:bCs/>
          <w:color w:val="000000"/>
          <w:spacing w:val="-5"/>
          <w:sz w:val="18"/>
          <w:szCs w:val="18"/>
        </w:rPr>
      </w:pP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z w:val="16"/>
          <w:szCs w:val="16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19" w:after="0" w:line="207" w:lineRule="exact"/>
        <w:ind w:left="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a)     Architektonické, výtvarné, materiálové, dispoziční a provozní řešení </w:t>
      </w:r>
    </w:p>
    <w:p w:rsidR="00CE1A1C" w:rsidRDefault="0084085E">
      <w:pPr>
        <w:widowControl w:val="0"/>
        <w:autoSpaceDE w:val="0"/>
        <w:autoSpaceDN w:val="0"/>
        <w:adjustRightInd w:val="0"/>
        <w:spacing w:before="79" w:after="0" w:line="20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2"/>
          <w:sz w:val="18"/>
          <w:szCs w:val="18"/>
        </w:rPr>
        <w:t xml:space="preserve">Projekt řeší novostavbu sběrného dvora, umístěného na pozemku </w:t>
      </w:r>
      <w:proofErr w:type="spellStart"/>
      <w:r>
        <w:rPr>
          <w:rFonts w:ascii="Arial" w:hAnsi="Arial" w:cs="Arial"/>
          <w:color w:val="000000"/>
          <w:w w:val="102"/>
          <w:sz w:val="18"/>
          <w:szCs w:val="18"/>
        </w:rPr>
        <w:t>p.č</w:t>
      </w:r>
      <w:proofErr w:type="spellEnd"/>
      <w:r>
        <w:rPr>
          <w:rFonts w:ascii="Arial" w:hAnsi="Arial" w:cs="Arial"/>
          <w:color w:val="000000"/>
          <w:w w:val="102"/>
          <w:sz w:val="18"/>
          <w:szCs w:val="18"/>
        </w:rPr>
        <w:t>. 3957/32, k.</w:t>
      </w:r>
      <w:proofErr w:type="spellStart"/>
      <w:r>
        <w:rPr>
          <w:rFonts w:ascii="Arial" w:hAnsi="Arial" w:cs="Arial"/>
          <w:color w:val="000000"/>
          <w:w w:val="102"/>
          <w:sz w:val="18"/>
          <w:szCs w:val="18"/>
        </w:rPr>
        <w:t>ú</w:t>
      </w:r>
      <w:proofErr w:type="spellEnd"/>
      <w:r>
        <w:rPr>
          <w:rFonts w:ascii="Arial" w:hAnsi="Arial" w:cs="Arial"/>
          <w:color w:val="000000"/>
          <w:w w:val="102"/>
          <w:sz w:val="18"/>
          <w:szCs w:val="18"/>
        </w:rPr>
        <w:t xml:space="preserve">. Úvaly u Prahy (775 738). </w:t>
      </w:r>
      <w:r>
        <w:rPr>
          <w:rFonts w:ascii="Arial" w:hAnsi="Arial" w:cs="Arial"/>
          <w:color w:val="000000"/>
          <w:sz w:val="18"/>
          <w:szCs w:val="18"/>
        </w:rPr>
        <w:t xml:space="preserve">Architektonické a výtvarné řešení stavby vychází z jejího účelu a ze specifických požadavků investora.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20" w:after="0" w:line="20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5"/>
          <w:sz w:val="18"/>
          <w:szCs w:val="18"/>
        </w:rPr>
        <w:t>Sběrný dvůr je složen z těchto nadzemních objektů: SO.01 - zastřešení kontejnerů, SO.02 - sklad, SO.03 -</w:t>
      </w:r>
      <w:r>
        <w:rPr>
          <w:rFonts w:ascii="Arial" w:hAnsi="Arial" w:cs="Arial"/>
          <w:color w:val="000000"/>
          <w:w w:val="105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buňka.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10" w:lineRule="exact"/>
        <w:ind w:left="20"/>
        <w:jc w:val="both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2" w:after="0" w:line="21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7"/>
          <w:sz w:val="18"/>
          <w:szCs w:val="18"/>
        </w:rPr>
        <w:t xml:space="preserve">SO.01 - zastřešení kontejnerů - jedná se o jednoduchou stavbu, určenou k umístění kontejnerů v poloze, </w:t>
      </w:r>
      <w:r>
        <w:rPr>
          <w:rFonts w:ascii="Arial" w:hAnsi="Arial" w:cs="Arial"/>
          <w:color w:val="000000"/>
          <w:w w:val="107"/>
          <w:sz w:val="18"/>
          <w:szCs w:val="18"/>
        </w:rPr>
        <w:br/>
      </w:r>
      <w:r>
        <w:rPr>
          <w:rFonts w:ascii="Arial" w:hAnsi="Arial" w:cs="Arial"/>
          <w:color w:val="000000"/>
          <w:w w:val="105"/>
          <w:sz w:val="18"/>
          <w:szCs w:val="18"/>
        </w:rPr>
        <w:t xml:space="preserve">umožňující co nejefektivnější nakládku materiálu z přístupové komunikace, a zároveň snadnou manipulaci </w:t>
      </w:r>
      <w:r>
        <w:rPr>
          <w:rFonts w:ascii="Arial" w:hAnsi="Arial" w:cs="Arial"/>
          <w:color w:val="000000"/>
          <w:w w:val="105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z prostoru centrální zpevněné plochy. Jedná se o otevřený sklad s plnými bočními stěnami a pultovou střechou. </w:t>
      </w:r>
    </w:p>
    <w:p w:rsidR="00CE1A1C" w:rsidRDefault="0084085E">
      <w:pPr>
        <w:widowControl w:val="0"/>
        <w:autoSpaceDE w:val="0"/>
        <w:autoSpaceDN w:val="0"/>
        <w:adjustRightInd w:val="0"/>
        <w:spacing w:before="182" w:after="0" w:line="22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SO.02 - sklad - jedná se o uzavřenou stavbu pro uskladnění nebezpečných odpadů a garážování manipulátoru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štěpkovače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Typově se bude jednat o velmi podobnou stavbu, jako je zastřešení kontejnerů. </w:t>
      </w:r>
    </w:p>
    <w:p w:rsidR="00CE1A1C" w:rsidRDefault="0084085E">
      <w:pPr>
        <w:widowControl w:val="0"/>
        <w:autoSpaceDE w:val="0"/>
        <w:autoSpaceDN w:val="0"/>
        <w:adjustRightInd w:val="0"/>
        <w:spacing w:before="180" w:after="0" w:line="22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2"/>
          <w:sz w:val="18"/>
          <w:szCs w:val="18"/>
        </w:rPr>
        <w:t xml:space="preserve">SO.03 - buňka - bude použita standardní prefabrikovaná buňka o rozměru 2,6 x 6,0 m, která bude sloužit jako </w:t>
      </w:r>
      <w:r>
        <w:rPr>
          <w:rFonts w:ascii="Arial" w:hAnsi="Arial" w:cs="Arial"/>
          <w:color w:val="000000"/>
          <w:sz w:val="18"/>
          <w:szCs w:val="18"/>
        </w:rPr>
        <w:t xml:space="preserve">provozní objekt správce areálu.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24" w:after="0" w:line="207" w:lineRule="exact"/>
        <w:ind w:left="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b)     Bezbariérové užívání stavby </w:t>
      </w:r>
    </w:p>
    <w:p w:rsidR="00CE1A1C" w:rsidRDefault="0084085E">
      <w:pPr>
        <w:widowControl w:val="0"/>
        <w:autoSpaceDE w:val="0"/>
        <w:autoSpaceDN w:val="0"/>
        <w:adjustRightInd w:val="0"/>
        <w:spacing w:before="51" w:after="0" w:line="21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4"/>
          <w:sz w:val="18"/>
          <w:szCs w:val="18"/>
        </w:rPr>
        <w:t xml:space="preserve">Řešení přístupu a užívání stavby osobami s omezenou schopností pohybu a orientace je zajištěno návrhem </w:t>
      </w:r>
      <w:r>
        <w:rPr>
          <w:rFonts w:ascii="Arial" w:hAnsi="Arial" w:cs="Arial"/>
          <w:color w:val="000000"/>
          <w:w w:val="104"/>
          <w:sz w:val="18"/>
          <w:szCs w:val="18"/>
        </w:rPr>
        <w:br/>
      </w:r>
      <w:r>
        <w:rPr>
          <w:rFonts w:ascii="Arial" w:hAnsi="Arial" w:cs="Arial"/>
          <w:color w:val="000000"/>
          <w:w w:val="102"/>
          <w:sz w:val="18"/>
          <w:szCs w:val="18"/>
        </w:rPr>
        <w:t>opatření podle vyhlášky č. 398/ 2009 Sb. o obecných technických požadavcích zabezpe</w:t>
      </w:r>
      <w:r>
        <w:rPr>
          <w:rFonts w:ascii="Arial tuBold Italic" w:hAnsi="Arial tuBold Italic" w:cs="Arial tuBold Italic"/>
          <w:color w:val="000000"/>
          <w:w w:val="102"/>
          <w:sz w:val="18"/>
          <w:szCs w:val="18"/>
        </w:rPr>
        <w:t>č</w:t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ujících bezbariérové </w:t>
      </w:r>
      <w:r>
        <w:rPr>
          <w:rFonts w:ascii="Arial" w:hAnsi="Arial" w:cs="Arial"/>
          <w:color w:val="000000"/>
          <w:w w:val="102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užívání staveb.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6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Parkovací stání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E1A1C" w:rsidRDefault="0084085E">
      <w:pPr>
        <w:widowControl w:val="0"/>
        <w:autoSpaceDE w:val="0"/>
        <w:autoSpaceDN w:val="0"/>
        <w:adjustRightInd w:val="0"/>
        <w:spacing w:after="0" w:line="207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3"/>
          <w:sz w:val="18"/>
          <w:szCs w:val="18"/>
        </w:rPr>
        <w:t xml:space="preserve">Výškové rozdíly na komunikacích pro chodce nesmí být vyšší než 20 mm, jinak musí být řešeny výtahy nebo v </w:t>
      </w:r>
      <w:r>
        <w:rPr>
          <w:rFonts w:ascii="Arial" w:hAnsi="Arial" w:cs="Arial"/>
          <w:color w:val="000000"/>
          <w:spacing w:val="3"/>
          <w:sz w:val="18"/>
          <w:szCs w:val="18"/>
        </w:rPr>
        <w:br/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odůvodněných případech u změn dokončených staveb zdvihacími plošinami. Komunikace pro chodce smí mít </w:t>
      </w:r>
      <w:r>
        <w:rPr>
          <w:rFonts w:ascii="Arial" w:hAnsi="Arial" w:cs="Arial"/>
          <w:color w:val="000000"/>
          <w:w w:val="102"/>
          <w:sz w:val="18"/>
          <w:szCs w:val="18"/>
        </w:rPr>
        <w:br/>
      </w:r>
      <w:r>
        <w:rPr>
          <w:rFonts w:ascii="Arial" w:hAnsi="Arial" w:cs="Arial"/>
          <w:color w:val="000000"/>
          <w:w w:val="106"/>
          <w:sz w:val="18"/>
          <w:szCs w:val="18"/>
        </w:rPr>
        <w:t xml:space="preserve">podélný sklon nejvýše v poměru 1:12 (8,33%) a příčný sklon nejvýše v poměru 1:50 (2,0%). Na úsecích s </w:t>
      </w:r>
      <w:r>
        <w:rPr>
          <w:rFonts w:ascii="Arial" w:hAnsi="Arial" w:cs="Arial"/>
          <w:color w:val="000000"/>
          <w:w w:val="106"/>
          <w:sz w:val="18"/>
          <w:szCs w:val="18"/>
        </w:rPr>
        <w:br/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podélným sklonem větším než 1:20 (5,0%) a delších než 200 m, musí být zřízena odpočívadla o délce nejméně </w:t>
      </w:r>
      <w:r>
        <w:rPr>
          <w:rFonts w:ascii="Arial" w:hAnsi="Arial" w:cs="Arial"/>
          <w:color w:val="000000"/>
          <w:spacing w:val="2"/>
          <w:sz w:val="18"/>
          <w:szCs w:val="18"/>
        </w:rPr>
        <w:br/>
      </w:r>
      <w:r>
        <w:rPr>
          <w:rFonts w:ascii="Arial" w:hAnsi="Arial" w:cs="Arial"/>
          <w:color w:val="000000"/>
          <w:w w:val="104"/>
          <w:sz w:val="18"/>
          <w:szCs w:val="18"/>
        </w:rPr>
        <w:t xml:space="preserve">1500 mm. Jejich sklon smí být pouze v jednom směru a nejvýše v poměru 1:50 (2,0%). Vyhrazená stání pro </w:t>
      </w:r>
      <w:r>
        <w:rPr>
          <w:rFonts w:ascii="Arial" w:hAnsi="Arial" w:cs="Arial"/>
          <w:color w:val="000000"/>
          <w:w w:val="104"/>
          <w:sz w:val="18"/>
          <w:szCs w:val="18"/>
        </w:rPr>
        <w:br/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vozidla přepravující osoby těžce pohybově postižené a vyhrazená stání pro osoby doprovázející dítě v kočárku </w:t>
      </w:r>
      <w:r>
        <w:rPr>
          <w:rFonts w:ascii="Arial" w:hAnsi="Arial" w:cs="Arial"/>
          <w:color w:val="000000"/>
          <w:spacing w:val="2"/>
          <w:sz w:val="18"/>
          <w:szCs w:val="18"/>
        </w:rPr>
        <w:br/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musí mít šířku nejméně 3500 mm, která zahrnuje manipulační plochu šířky nejméně 1200 mm. Dvě sousedící </w:t>
      </w:r>
      <w:r>
        <w:rPr>
          <w:rFonts w:ascii="Arial" w:hAnsi="Arial" w:cs="Arial"/>
          <w:color w:val="000000"/>
          <w:w w:val="102"/>
          <w:sz w:val="18"/>
          <w:szCs w:val="18"/>
        </w:rPr>
        <w:br/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stání  mohou  využívat  jednu  manipulační  plochu.  V  případech  podélného  stání  při  chodníku  pro  vozidla </w:t>
      </w:r>
      <w:r>
        <w:rPr>
          <w:rFonts w:ascii="Arial" w:hAnsi="Arial" w:cs="Arial"/>
          <w:color w:val="000000"/>
          <w:spacing w:val="2"/>
          <w:sz w:val="18"/>
          <w:szCs w:val="18"/>
        </w:rPr>
        <w:br/>
      </w:r>
      <w:r>
        <w:rPr>
          <w:rFonts w:ascii="Arial" w:hAnsi="Arial" w:cs="Arial"/>
          <w:color w:val="000000"/>
          <w:w w:val="103"/>
          <w:sz w:val="18"/>
          <w:szCs w:val="18"/>
        </w:rPr>
        <w:t xml:space="preserve">přepravující osoby těžce pohybově postižené musí být délka stání nejméně 7000 mm. Od vyhrazených stání </w:t>
      </w:r>
      <w:r>
        <w:rPr>
          <w:rFonts w:ascii="Arial" w:hAnsi="Arial" w:cs="Arial"/>
          <w:color w:val="000000"/>
          <w:w w:val="103"/>
          <w:sz w:val="18"/>
          <w:szCs w:val="18"/>
        </w:rPr>
        <w:br/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musí být zajištěn přímý bezbariérový přístup na komunikaci pro chodce a tato stání musí být umístěna nejblíže </w:t>
      </w:r>
      <w:r>
        <w:rPr>
          <w:rFonts w:ascii="Arial" w:hAnsi="Arial" w:cs="Arial"/>
          <w:color w:val="000000"/>
          <w:spacing w:val="2"/>
          <w:sz w:val="18"/>
          <w:szCs w:val="18"/>
        </w:rPr>
        <w:br/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vůči vchodu a východu z příslušné stavby nebo výtahu. Vyhrazené stání smí mít podélný sklon nejvýše v poměru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" w:hAnsi="Arial" w:cs="Arial"/>
          <w:color w:val="000000"/>
          <w:w w:val="105"/>
          <w:sz w:val="18"/>
          <w:szCs w:val="18"/>
        </w:rPr>
        <w:t xml:space="preserve">1:50 (2,0%) a příčný sklon nejvýše v poměru 1:40 (2,5%). Komunikace pro chodce musí mít celkovou šířku </w:t>
      </w:r>
      <w:r>
        <w:rPr>
          <w:rFonts w:ascii="Arial" w:hAnsi="Arial" w:cs="Arial"/>
          <w:color w:val="000000"/>
          <w:w w:val="105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nejméně 1500 mm, včetně bezpečnostních odstupů. </w:t>
      </w:r>
    </w:p>
    <w:p w:rsidR="00CE1A1C" w:rsidRDefault="0084085E">
      <w:pPr>
        <w:widowControl w:val="0"/>
        <w:autoSpaceDE w:val="0"/>
        <w:autoSpaceDN w:val="0"/>
        <w:adjustRightInd w:val="0"/>
        <w:spacing w:before="206" w:after="0" w:line="207" w:lineRule="exact"/>
        <w:ind w:left="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Obecné požadavky na řešení prostor 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398/2009 Sb. jsou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splněny.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184" w:lineRule="exact"/>
        <w:ind w:left="9003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E1A1C" w:rsidRDefault="00CE1A1C">
      <w:pPr>
        <w:widowControl w:val="0"/>
        <w:autoSpaceDE w:val="0"/>
        <w:autoSpaceDN w:val="0"/>
        <w:adjustRightInd w:val="0"/>
        <w:spacing w:after="0" w:line="184" w:lineRule="exact"/>
        <w:ind w:left="9003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E1A1C" w:rsidRDefault="00CE1A1C">
      <w:pPr>
        <w:widowControl w:val="0"/>
        <w:autoSpaceDE w:val="0"/>
        <w:autoSpaceDN w:val="0"/>
        <w:adjustRightInd w:val="0"/>
        <w:spacing w:after="0" w:line="184" w:lineRule="exact"/>
        <w:ind w:left="9003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100" w:after="0" w:line="184" w:lineRule="exact"/>
        <w:ind w:left="900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CE1A1C" w:rsidSect="00B152AF">
          <w:pgSz w:w="11900" w:h="16840"/>
          <w:pgMar w:top="-851" w:right="1212" w:bottom="-20" w:left="1396" w:header="708" w:footer="708" w:gutter="0"/>
          <w:cols w:space="708"/>
          <w:noEndnote/>
        </w:sectPr>
      </w:pPr>
    </w:p>
    <w:p w:rsidR="00CE1A1C" w:rsidRDefault="0084085E">
      <w:pPr>
        <w:widowControl w:val="0"/>
        <w:autoSpaceDE w:val="0"/>
        <w:autoSpaceDN w:val="0"/>
        <w:adjustRightInd w:val="0"/>
        <w:spacing w:before="1" w:after="0" w:line="194" w:lineRule="exact"/>
        <w:ind w:left="20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  <w:bookmarkStart w:id="0" w:name="Pg2"/>
      <w:bookmarkEnd w:id="0"/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lastRenderedPageBreak/>
        <w:t xml:space="preserve">c)     Konstrukční a stavebně technické řešení objektu a technické vlastnosti stavby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740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109" w:after="0" w:line="207" w:lineRule="exact"/>
        <w:ind w:left="74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Základy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CE1A1C" w:rsidRDefault="0084085E">
      <w:pPr>
        <w:widowControl w:val="0"/>
        <w:autoSpaceDE w:val="0"/>
        <w:autoSpaceDN w:val="0"/>
        <w:adjustRightInd w:val="0"/>
        <w:spacing w:before="5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  <w:u w:val="single"/>
        </w:rPr>
        <w:t>SO.01 - zastřešení kontejnerů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10" w:lineRule="exact"/>
        <w:ind w:left="20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1" w:after="0" w:line="21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Objekt bude založen na plošných základech - kombinací základových pasů a základových patek. Základové pasy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jsou navrženy šířky 600 mm, patky pak v rozměru 1500 x 1500 mm. Základová spára je umístěna v </w:t>
      </w:r>
      <w:proofErr w:type="spellStart"/>
      <w:r>
        <w:rPr>
          <w:rFonts w:ascii="Arial" w:hAnsi="Arial" w:cs="Arial"/>
          <w:color w:val="000000"/>
          <w:spacing w:val="2"/>
          <w:sz w:val="18"/>
          <w:szCs w:val="18"/>
        </w:rPr>
        <w:t>nezamrzné</w:t>
      </w:r>
      <w:proofErr w:type="spellEnd"/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  <w:szCs w:val="18"/>
        </w:rPr>
        <w:br/>
      </w:r>
      <w:r>
        <w:rPr>
          <w:rFonts w:ascii="Arial" w:hAnsi="Arial" w:cs="Arial"/>
          <w:color w:val="000000"/>
          <w:w w:val="104"/>
          <w:sz w:val="18"/>
          <w:szCs w:val="18"/>
        </w:rPr>
        <w:t xml:space="preserve">hloubce, tj. 1,2 m pod úrovní finální povrchové úpravy terénu. Případné uložení do nižší hloubky určí geolog </w:t>
      </w:r>
      <w:r>
        <w:rPr>
          <w:rFonts w:ascii="Arial" w:hAnsi="Arial" w:cs="Arial"/>
          <w:color w:val="000000"/>
          <w:w w:val="104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přizvaný k převzetí základové spáry. Základové konstrukce budou zhotoveny z betonu C 25/30-XC2 vyztuženého </w:t>
      </w:r>
      <w:r>
        <w:rPr>
          <w:rFonts w:ascii="Arial" w:hAnsi="Arial" w:cs="Arial"/>
          <w:color w:val="000000"/>
          <w:sz w:val="18"/>
          <w:szCs w:val="18"/>
        </w:rPr>
        <w:br/>
        <w:t xml:space="preserve">betonářskou výztuží 10 505 R. </w:t>
      </w:r>
    </w:p>
    <w:p w:rsidR="00CE1A1C" w:rsidRDefault="0084085E">
      <w:pPr>
        <w:widowControl w:val="0"/>
        <w:autoSpaceDE w:val="0"/>
        <w:autoSpaceDN w:val="0"/>
        <w:adjustRightInd w:val="0"/>
        <w:spacing w:before="193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 rámci vnitřních ploch bude provedeno souvrství: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38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tabs>
          <w:tab w:val="left" w:pos="728"/>
          <w:tab w:val="left" w:pos="5684"/>
        </w:tabs>
        <w:autoSpaceDE w:val="0"/>
        <w:autoSpaceDN w:val="0"/>
        <w:adjustRightInd w:val="0"/>
        <w:spacing w:before="14" w:after="0" w:line="207" w:lineRule="exact"/>
        <w:ind w:left="3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Železobetonová deska z C25/30 (2xKARI 8/100/100)</w:t>
      </w:r>
      <w:r>
        <w:rPr>
          <w:rFonts w:ascii="Arial" w:hAnsi="Arial" w:cs="Arial"/>
          <w:color w:val="000000"/>
          <w:sz w:val="18"/>
          <w:szCs w:val="18"/>
        </w:rPr>
        <w:tab/>
        <w:t>200 mm</w:t>
      </w:r>
    </w:p>
    <w:p w:rsidR="00CE1A1C" w:rsidRDefault="0084085E">
      <w:pPr>
        <w:widowControl w:val="0"/>
        <w:tabs>
          <w:tab w:val="left" w:pos="728"/>
          <w:tab w:val="left" w:pos="5684"/>
        </w:tabs>
        <w:autoSpaceDE w:val="0"/>
        <w:autoSpaceDN w:val="0"/>
        <w:adjustRightInd w:val="0"/>
        <w:spacing w:before="2" w:after="0" w:line="207" w:lineRule="exact"/>
        <w:ind w:left="3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Štěrkodrť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 xml:space="preserve">400 mm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,2 = 45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MPa</w:t>
      </w:r>
      <w:proofErr w:type="spellEnd"/>
    </w:p>
    <w:p w:rsidR="00CE1A1C" w:rsidRDefault="0084085E">
      <w:pPr>
        <w:widowControl w:val="0"/>
        <w:tabs>
          <w:tab w:val="left" w:pos="728"/>
        </w:tabs>
        <w:autoSpaceDE w:val="0"/>
        <w:autoSpaceDN w:val="0"/>
        <w:adjustRightInd w:val="0"/>
        <w:spacing w:before="1" w:after="0" w:line="205" w:lineRule="exact"/>
        <w:ind w:left="3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Hutněná zemní pláň</w:t>
      </w:r>
    </w:p>
    <w:p w:rsidR="00CE1A1C" w:rsidRDefault="0084085E">
      <w:pPr>
        <w:widowControl w:val="0"/>
        <w:autoSpaceDE w:val="0"/>
        <w:autoSpaceDN w:val="0"/>
        <w:adjustRightInd w:val="0"/>
        <w:spacing w:before="191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SO.02 - sklad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jc w:val="both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6" w:after="0" w:line="207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Objekt bude založen na plošných základech - základových pasech. Základové pasy jsou navrženy šířky 600 mm. </w:t>
      </w:r>
      <w:r>
        <w:rPr>
          <w:rFonts w:ascii="Arial" w:hAnsi="Arial" w:cs="Arial"/>
          <w:color w:val="000000"/>
          <w:w w:val="107"/>
          <w:sz w:val="18"/>
          <w:szCs w:val="18"/>
        </w:rPr>
        <w:t xml:space="preserve">Základová spára je umístěna v </w:t>
      </w:r>
      <w:proofErr w:type="spellStart"/>
      <w:r>
        <w:rPr>
          <w:rFonts w:ascii="Arial" w:hAnsi="Arial" w:cs="Arial"/>
          <w:color w:val="000000"/>
          <w:w w:val="107"/>
          <w:sz w:val="18"/>
          <w:szCs w:val="18"/>
        </w:rPr>
        <w:t>nezamrzné</w:t>
      </w:r>
      <w:proofErr w:type="spellEnd"/>
      <w:r>
        <w:rPr>
          <w:rFonts w:ascii="Arial" w:hAnsi="Arial" w:cs="Arial"/>
          <w:color w:val="000000"/>
          <w:w w:val="107"/>
          <w:sz w:val="18"/>
          <w:szCs w:val="18"/>
        </w:rPr>
        <w:t xml:space="preserve"> hloubce, tj. 1,4 m pod úrovní finální povrchové úpravy terénu. 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Případné uložení do nižší hloubky určí geolog přizvaný k převzetí základové spáry. Základové konstrukce budou </w:t>
      </w:r>
      <w:r>
        <w:rPr>
          <w:rFonts w:ascii="Arial" w:hAnsi="Arial" w:cs="Arial"/>
          <w:color w:val="000000"/>
          <w:sz w:val="18"/>
          <w:szCs w:val="18"/>
        </w:rPr>
        <w:t xml:space="preserve">zhotoveny z betonu C 25/30-XC2 vyztuženého betonářskou výztuží 10 505 R.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6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 rámci vnitřních ploch bude provedeno souvrství: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38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tabs>
          <w:tab w:val="left" w:pos="728"/>
          <w:tab w:val="left" w:pos="5684"/>
        </w:tabs>
        <w:autoSpaceDE w:val="0"/>
        <w:autoSpaceDN w:val="0"/>
        <w:adjustRightInd w:val="0"/>
        <w:spacing w:before="4" w:after="0" w:line="207" w:lineRule="exact"/>
        <w:ind w:left="3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Železobetonová deska z C25/30 (2xKARI 8/100/100)</w:t>
      </w:r>
      <w:r>
        <w:rPr>
          <w:rFonts w:ascii="Arial" w:hAnsi="Arial" w:cs="Arial"/>
          <w:color w:val="000000"/>
          <w:sz w:val="18"/>
          <w:szCs w:val="18"/>
        </w:rPr>
        <w:tab/>
        <w:t>200 mm</w:t>
      </w:r>
    </w:p>
    <w:p w:rsidR="00CE1A1C" w:rsidRDefault="0084085E">
      <w:pPr>
        <w:widowControl w:val="0"/>
        <w:tabs>
          <w:tab w:val="left" w:pos="728"/>
          <w:tab w:val="left" w:pos="5684"/>
        </w:tabs>
        <w:autoSpaceDE w:val="0"/>
        <w:autoSpaceDN w:val="0"/>
        <w:adjustRightInd w:val="0"/>
        <w:spacing w:before="2" w:after="0" w:line="207" w:lineRule="exact"/>
        <w:ind w:left="3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Štěrkodrť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 xml:space="preserve">400 mm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,2 = 45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MPa</w:t>
      </w:r>
      <w:proofErr w:type="spellEnd"/>
    </w:p>
    <w:p w:rsidR="00CE1A1C" w:rsidRDefault="0084085E">
      <w:pPr>
        <w:widowControl w:val="0"/>
        <w:tabs>
          <w:tab w:val="left" w:pos="728"/>
        </w:tabs>
        <w:autoSpaceDE w:val="0"/>
        <w:autoSpaceDN w:val="0"/>
        <w:adjustRightInd w:val="0"/>
        <w:spacing w:before="1" w:after="0" w:line="205" w:lineRule="exact"/>
        <w:ind w:left="3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Hutněná zemní pláň</w:t>
      </w:r>
    </w:p>
    <w:p w:rsidR="00CE1A1C" w:rsidRDefault="0084085E">
      <w:pPr>
        <w:widowControl w:val="0"/>
        <w:autoSpaceDE w:val="0"/>
        <w:autoSpaceDN w:val="0"/>
        <w:adjustRightInd w:val="0"/>
        <w:spacing w:before="201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SO.03 - buňka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6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Objekt bude uložen na silniční panely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150 mm. Pod silničními panely bude vytvořeno souvrství: </w:t>
      </w:r>
    </w:p>
    <w:p w:rsidR="00CE1A1C" w:rsidRDefault="0084085E">
      <w:pPr>
        <w:widowControl w:val="0"/>
        <w:tabs>
          <w:tab w:val="left" w:pos="728"/>
          <w:tab w:val="left" w:pos="3661"/>
        </w:tabs>
        <w:autoSpaceDE w:val="0"/>
        <w:autoSpaceDN w:val="0"/>
        <w:adjustRightInd w:val="0"/>
        <w:spacing w:before="207" w:after="0" w:line="207" w:lineRule="exact"/>
        <w:ind w:left="3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Vyrovnaná ložná vrstva</w:t>
      </w:r>
      <w:r>
        <w:rPr>
          <w:rFonts w:ascii="Arial" w:hAnsi="Arial" w:cs="Arial"/>
          <w:color w:val="000000"/>
          <w:sz w:val="18"/>
          <w:szCs w:val="18"/>
        </w:rPr>
        <w:tab/>
        <w:t>40 mm</w:t>
      </w:r>
    </w:p>
    <w:p w:rsidR="00CE1A1C" w:rsidRDefault="0084085E">
      <w:pPr>
        <w:widowControl w:val="0"/>
        <w:tabs>
          <w:tab w:val="left" w:pos="728"/>
          <w:tab w:val="left" w:pos="3560"/>
          <w:tab w:val="left" w:pos="4976"/>
        </w:tabs>
        <w:autoSpaceDE w:val="0"/>
        <w:autoSpaceDN w:val="0"/>
        <w:adjustRightInd w:val="0"/>
        <w:spacing w:before="2" w:after="0" w:line="207" w:lineRule="exact"/>
        <w:ind w:left="3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Vrstva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štěrkodrti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fr. 0-63</w:t>
      </w:r>
      <w:r>
        <w:rPr>
          <w:rFonts w:ascii="Arial" w:hAnsi="Arial" w:cs="Arial"/>
          <w:color w:val="000000"/>
          <w:sz w:val="18"/>
          <w:szCs w:val="18"/>
        </w:rPr>
        <w:tab/>
        <w:t>500 mm</w:t>
      </w:r>
      <w:r>
        <w:rPr>
          <w:rFonts w:ascii="Arial" w:hAnsi="Arial" w:cs="Arial"/>
          <w:color w:val="000000"/>
          <w:sz w:val="18"/>
          <w:szCs w:val="18"/>
        </w:rPr>
        <w:tab/>
        <w:t xml:space="preserve">hutněno 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= 60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MPa</w:t>
      </w:r>
      <w:proofErr w:type="spellEnd"/>
    </w:p>
    <w:p w:rsidR="00CE1A1C" w:rsidRDefault="0084085E">
      <w:pPr>
        <w:widowControl w:val="0"/>
        <w:tabs>
          <w:tab w:val="left" w:pos="728"/>
          <w:tab w:val="left" w:pos="4976"/>
        </w:tabs>
        <w:autoSpaceDE w:val="0"/>
        <w:autoSpaceDN w:val="0"/>
        <w:adjustRightInd w:val="0"/>
        <w:spacing w:before="1" w:after="0" w:line="205" w:lineRule="exact"/>
        <w:ind w:left="3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Hutněná zemní pláň</w:t>
      </w:r>
      <w:r>
        <w:rPr>
          <w:rFonts w:ascii="Arial" w:hAnsi="Arial" w:cs="Arial"/>
          <w:color w:val="000000"/>
          <w:sz w:val="18"/>
          <w:szCs w:val="18"/>
        </w:rPr>
        <w:tab/>
        <w:t xml:space="preserve">hutněno 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= 30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MPa</w:t>
      </w:r>
      <w:proofErr w:type="spellEnd"/>
    </w:p>
    <w:p w:rsidR="00CE1A1C" w:rsidRDefault="0084085E">
      <w:pPr>
        <w:widowControl w:val="0"/>
        <w:autoSpaceDE w:val="0"/>
        <w:autoSpaceDN w:val="0"/>
        <w:adjustRightInd w:val="0"/>
        <w:spacing w:before="205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  <w:u w:val="single"/>
        </w:rPr>
        <w:t>SO.04 - oplocení a posuvná brána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</w:p>
    <w:p w:rsidR="00CE1A1C" w:rsidRDefault="0084085E">
      <w:pPr>
        <w:widowControl w:val="0"/>
        <w:autoSpaceDE w:val="0"/>
        <w:autoSpaceDN w:val="0"/>
        <w:adjustRightInd w:val="0"/>
        <w:spacing w:before="193" w:after="0" w:line="207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Jako oplocení areálu bude použito standardní drátěné oplocení uchycené na sloupky výšky 1,8 m. Jako posuvná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brána bude použita standardizovaná konstrukce s výškou 1,8 m. Typ a dimenze základových konstrukcí budou </w:t>
      </w:r>
      <w:r>
        <w:rPr>
          <w:rFonts w:ascii="Arial" w:hAnsi="Arial" w:cs="Arial"/>
          <w:color w:val="000000"/>
          <w:sz w:val="18"/>
          <w:szCs w:val="18"/>
        </w:rPr>
        <w:t xml:space="preserve">vycházet z požadavků výrobců jednotlivých komponent. Pro sloupkové oplocení se předpokládají kruhové patky o průměru 150 mm a výšky 700 mm z betonu C 25/30-XC2.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6" w:after="0" w:line="207" w:lineRule="exact"/>
        <w:ind w:left="20"/>
        <w:rPr>
          <w:rFonts w:ascii="Arial" w:hAnsi="Arial" w:cs="Arial"/>
          <w:color w:val="000000"/>
          <w:spacing w:val="2"/>
          <w:sz w:val="18"/>
          <w:szCs w:val="18"/>
        </w:rPr>
      </w:pPr>
      <w:r>
        <w:rPr>
          <w:rFonts w:ascii="Arial" w:hAnsi="Arial" w:cs="Arial"/>
          <w:color w:val="000000"/>
          <w:spacing w:val="2"/>
          <w:sz w:val="18"/>
          <w:szCs w:val="18"/>
          <w:u w:val="single"/>
        </w:rPr>
        <w:t>SO.05 - zpevněné plochy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19" w:after="0" w:line="20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5"/>
          <w:sz w:val="18"/>
          <w:szCs w:val="18"/>
        </w:rPr>
        <w:t xml:space="preserve">Zpevněné plochy areálu sběrného dvora se budou sestávat především z pojížděných vozovek a pochozích </w:t>
      </w:r>
      <w:r>
        <w:rPr>
          <w:rFonts w:ascii="Arial" w:hAnsi="Arial" w:cs="Arial"/>
          <w:color w:val="000000"/>
          <w:sz w:val="18"/>
          <w:szCs w:val="18"/>
        </w:rPr>
        <w:t xml:space="preserve">chodníků. Tyto plochy budou tvořeny souvrstvím: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8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Pojížděné chodníky - třída zatížení IV, návrhová úroveň porušení D1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tabs>
          <w:tab w:val="left" w:pos="728"/>
          <w:tab w:val="left" w:pos="4268"/>
          <w:tab w:val="left" w:pos="5785"/>
        </w:tabs>
        <w:autoSpaceDE w:val="0"/>
        <w:autoSpaceDN w:val="0"/>
        <w:adjustRightInd w:val="0"/>
        <w:spacing w:before="7" w:after="0" w:line="207" w:lineRule="exact"/>
        <w:ind w:left="20"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Asfaltový beton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střednězrnný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>ABS II</w:t>
      </w:r>
      <w:r>
        <w:rPr>
          <w:rFonts w:ascii="Arial" w:hAnsi="Arial" w:cs="Arial"/>
          <w:color w:val="000000"/>
          <w:sz w:val="18"/>
          <w:szCs w:val="18"/>
        </w:rPr>
        <w:tab/>
        <w:t>40 mm</w:t>
      </w:r>
    </w:p>
    <w:p w:rsidR="00CE1A1C" w:rsidRDefault="0084085E">
      <w:pPr>
        <w:widowControl w:val="0"/>
        <w:tabs>
          <w:tab w:val="left" w:pos="728"/>
        </w:tabs>
        <w:autoSpaceDE w:val="0"/>
        <w:autoSpaceDN w:val="0"/>
        <w:adjustRightInd w:val="0"/>
        <w:spacing w:after="0" w:line="207" w:lineRule="exact"/>
        <w:ind w:left="20" w:firstLine="360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Zaktivní emulze 0,75 kg/m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</w:p>
    <w:p w:rsidR="00CE1A1C" w:rsidRDefault="0084085E">
      <w:pPr>
        <w:widowControl w:val="0"/>
        <w:tabs>
          <w:tab w:val="left" w:pos="728"/>
          <w:tab w:val="left" w:pos="4268"/>
          <w:tab w:val="left" w:pos="5785"/>
        </w:tabs>
        <w:autoSpaceDE w:val="0"/>
        <w:autoSpaceDN w:val="0"/>
        <w:adjustRightInd w:val="0"/>
        <w:spacing w:before="1" w:after="0" w:line="205" w:lineRule="exact"/>
        <w:ind w:left="20"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Obalované kamenivo</w:t>
      </w:r>
      <w:r>
        <w:rPr>
          <w:rFonts w:ascii="Arial" w:hAnsi="Arial" w:cs="Arial"/>
          <w:color w:val="000000"/>
          <w:sz w:val="18"/>
          <w:szCs w:val="18"/>
        </w:rPr>
        <w:tab/>
        <w:t>OKS II</w:t>
      </w:r>
      <w:r>
        <w:rPr>
          <w:rFonts w:ascii="Arial" w:hAnsi="Arial" w:cs="Arial"/>
          <w:color w:val="000000"/>
          <w:sz w:val="18"/>
          <w:szCs w:val="18"/>
        </w:rPr>
        <w:tab/>
        <w:t>80 mm</w:t>
      </w:r>
    </w:p>
    <w:p w:rsidR="00CE1A1C" w:rsidRDefault="0084085E">
      <w:pPr>
        <w:widowControl w:val="0"/>
        <w:tabs>
          <w:tab w:val="left" w:pos="728"/>
          <w:tab w:val="left" w:pos="4268"/>
          <w:tab w:val="left" w:pos="5684"/>
          <w:tab w:val="left" w:pos="7100"/>
          <w:tab w:val="left" w:pos="7808"/>
        </w:tabs>
        <w:autoSpaceDE w:val="0"/>
        <w:autoSpaceDN w:val="0"/>
        <w:adjustRightInd w:val="0"/>
        <w:spacing w:before="3" w:after="0" w:line="207" w:lineRule="exact"/>
        <w:ind w:left="20"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Mechanicky zpevněné kamenivo</w:t>
      </w:r>
      <w:r>
        <w:rPr>
          <w:rFonts w:ascii="Arial" w:hAnsi="Arial" w:cs="Arial"/>
          <w:color w:val="000000"/>
          <w:sz w:val="18"/>
          <w:szCs w:val="18"/>
        </w:rPr>
        <w:tab/>
        <w:t>MZK</w:t>
      </w:r>
      <w:r>
        <w:rPr>
          <w:rFonts w:ascii="Arial" w:hAnsi="Arial" w:cs="Arial"/>
          <w:color w:val="000000"/>
          <w:sz w:val="18"/>
          <w:szCs w:val="18"/>
        </w:rPr>
        <w:tab/>
        <w:t>150 mm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Edef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,2</w:t>
      </w:r>
      <w:r>
        <w:rPr>
          <w:rFonts w:ascii="Arial" w:hAnsi="Arial" w:cs="Arial"/>
          <w:color w:val="000000"/>
          <w:sz w:val="18"/>
          <w:szCs w:val="18"/>
        </w:rPr>
        <w:tab/>
        <w:t xml:space="preserve">130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MPa</w:t>
      </w:r>
      <w:proofErr w:type="spellEnd"/>
    </w:p>
    <w:p w:rsidR="00CE1A1C" w:rsidRDefault="0084085E">
      <w:pPr>
        <w:widowControl w:val="0"/>
        <w:tabs>
          <w:tab w:val="left" w:pos="728"/>
          <w:tab w:val="left" w:pos="4268"/>
          <w:tab w:val="left" w:pos="5684"/>
          <w:tab w:val="left" w:pos="7100"/>
          <w:tab w:val="left" w:pos="7909"/>
        </w:tabs>
        <w:autoSpaceDE w:val="0"/>
        <w:autoSpaceDN w:val="0"/>
        <w:adjustRightInd w:val="0"/>
        <w:spacing w:before="1" w:after="0" w:line="205" w:lineRule="exact"/>
        <w:ind w:left="20"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Štěrkodrť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>ŠTD</w:t>
      </w:r>
      <w:r>
        <w:rPr>
          <w:rFonts w:ascii="Arial" w:hAnsi="Arial" w:cs="Arial"/>
          <w:color w:val="000000"/>
          <w:sz w:val="18"/>
          <w:szCs w:val="18"/>
        </w:rPr>
        <w:tab/>
        <w:t>200mm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Edef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,2</w:t>
      </w:r>
      <w:r>
        <w:rPr>
          <w:rFonts w:ascii="Arial" w:hAnsi="Arial" w:cs="Arial"/>
          <w:color w:val="000000"/>
          <w:sz w:val="18"/>
          <w:szCs w:val="18"/>
        </w:rPr>
        <w:tab/>
        <w:t xml:space="preserve">80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MPa</w:t>
      </w:r>
      <w:proofErr w:type="spellEnd"/>
    </w:p>
    <w:p w:rsidR="00CE1A1C" w:rsidRDefault="0084085E">
      <w:pPr>
        <w:widowControl w:val="0"/>
        <w:tabs>
          <w:tab w:val="left" w:pos="728"/>
          <w:tab w:val="left" w:pos="7100"/>
          <w:tab w:val="left" w:pos="7909"/>
        </w:tabs>
        <w:autoSpaceDE w:val="0"/>
        <w:autoSpaceDN w:val="0"/>
        <w:adjustRightInd w:val="0"/>
        <w:spacing w:before="1" w:after="0" w:line="207" w:lineRule="exact"/>
        <w:ind w:left="20"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Hutněná zemní pláň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Edef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,2</w:t>
      </w:r>
      <w:r>
        <w:rPr>
          <w:rFonts w:ascii="Arial" w:hAnsi="Arial" w:cs="Arial"/>
          <w:color w:val="000000"/>
          <w:sz w:val="18"/>
          <w:szCs w:val="18"/>
        </w:rPr>
        <w:tab/>
        <w:t xml:space="preserve">45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MPa</w:t>
      </w:r>
      <w:proofErr w:type="spellEnd"/>
    </w:p>
    <w:p w:rsidR="00CE1A1C" w:rsidRDefault="0084085E">
      <w:pPr>
        <w:widowControl w:val="0"/>
        <w:autoSpaceDE w:val="0"/>
        <w:autoSpaceDN w:val="0"/>
        <w:adjustRightInd w:val="0"/>
        <w:spacing w:before="206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Pochozí chodníky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tabs>
          <w:tab w:val="left" w:pos="728"/>
          <w:tab w:val="left" w:pos="5785"/>
        </w:tabs>
        <w:autoSpaceDE w:val="0"/>
        <w:autoSpaceDN w:val="0"/>
        <w:adjustRightInd w:val="0"/>
        <w:spacing w:before="1" w:after="0" w:line="207" w:lineRule="exact"/>
        <w:ind w:left="20"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Betonová dlažba</w:t>
      </w:r>
      <w:r>
        <w:rPr>
          <w:rFonts w:ascii="Arial" w:hAnsi="Arial" w:cs="Arial"/>
          <w:color w:val="000000"/>
          <w:sz w:val="18"/>
          <w:szCs w:val="18"/>
        </w:rPr>
        <w:tab/>
        <w:t>60 mm</w:t>
      </w:r>
    </w:p>
    <w:p w:rsidR="00CE1A1C" w:rsidRDefault="0084085E">
      <w:pPr>
        <w:widowControl w:val="0"/>
        <w:tabs>
          <w:tab w:val="left" w:pos="728"/>
          <w:tab w:val="left" w:pos="5785"/>
        </w:tabs>
        <w:autoSpaceDE w:val="0"/>
        <w:autoSpaceDN w:val="0"/>
        <w:adjustRightInd w:val="0"/>
        <w:spacing w:before="1" w:after="0" w:line="205" w:lineRule="exact"/>
        <w:ind w:left="20"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Kladecí vrstva frakce 4-8 mm</w:t>
      </w:r>
      <w:r>
        <w:rPr>
          <w:rFonts w:ascii="Arial" w:hAnsi="Arial" w:cs="Arial"/>
          <w:color w:val="000000"/>
          <w:sz w:val="18"/>
          <w:szCs w:val="18"/>
        </w:rPr>
        <w:tab/>
        <w:t>30 mm</w:t>
      </w:r>
    </w:p>
    <w:p w:rsidR="00CE1A1C" w:rsidRDefault="0084085E">
      <w:pPr>
        <w:widowControl w:val="0"/>
        <w:tabs>
          <w:tab w:val="left" w:pos="728"/>
          <w:tab w:val="left" w:pos="5684"/>
        </w:tabs>
        <w:autoSpaceDE w:val="0"/>
        <w:autoSpaceDN w:val="0"/>
        <w:adjustRightInd w:val="0"/>
        <w:spacing w:before="1" w:after="0" w:line="207" w:lineRule="exact"/>
        <w:ind w:left="20"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Drcené kamenivo frakce 8-16</w:t>
      </w:r>
      <w:r>
        <w:rPr>
          <w:rFonts w:ascii="Arial" w:hAnsi="Arial" w:cs="Arial"/>
          <w:color w:val="000000"/>
          <w:sz w:val="18"/>
          <w:szCs w:val="18"/>
        </w:rPr>
        <w:tab/>
        <w:t>150 mm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184" w:lineRule="exact"/>
        <w:ind w:left="9003"/>
        <w:rPr>
          <w:rFonts w:ascii="Arial" w:hAnsi="Arial" w:cs="Arial"/>
          <w:color w:val="000000"/>
          <w:sz w:val="18"/>
          <w:szCs w:val="18"/>
        </w:rPr>
      </w:pPr>
    </w:p>
    <w:p w:rsidR="00CE1A1C" w:rsidRDefault="00CE1A1C">
      <w:pPr>
        <w:widowControl w:val="0"/>
        <w:autoSpaceDE w:val="0"/>
        <w:autoSpaceDN w:val="0"/>
        <w:adjustRightInd w:val="0"/>
        <w:spacing w:after="0" w:line="184" w:lineRule="exact"/>
        <w:ind w:left="9003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11" w:after="0" w:line="20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bookmarkStart w:id="1" w:name="Pg3"/>
      <w:bookmarkEnd w:id="1"/>
      <w:r>
        <w:rPr>
          <w:rFonts w:ascii="Arial" w:hAnsi="Arial" w:cs="Arial"/>
          <w:color w:val="000000"/>
          <w:sz w:val="18"/>
          <w:szCs w:val="18"/>
        </w:rPr>
        <w:t xml:space="preserve">Případné požadavky na úpravy v základových konstrukcích pro zemnění stavby budou upřesněny v dalším stupni </w:t>
      </w:r>
      <w:r>
        <w:rPr>
          <w:rFonts w:ascii="Arial" w:hAnsi="Arial" w:cs="Arial"/>
          <w:color w:val="000000"/>
          <w:sz w:val="18"/>
          <w:szCs w:val="18"/>
        </w:rPr>
        <w:br/>
        <w:t xml:space="preserve">projektu. </w:t>
      </w:r>
    </w:p>
    <w:p w:rsidR="00CE1A1C" w:rsidRDefault="0084085E">
      <w:pPr>
        <w:widowControl w:val="0"/>
        <w:autoSpaceDE w:val="0"/>
        <w:autoSpaceDN w:val="0"/>
        <w:adjustRightInd w:val="0"/>
        <w:spacing w:after="0" w:line="22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4"/>
          <w:sz w:val="18"/>
          <w:szCs w:val="18"/>
        </w:rPr>
        <w:t xml:space="preserve">Před zahájením provádění základových konstrukcí je nutno provést vytyčení všech inženýrských sítí v místě </w:t>
      </w:r>
      <w:r>
        <w:rPr>
          <w:rFonts w:ascii="Arial" w:hAnsi="Arial" w:cs="Arial"/>
          <w:color w:val="000000"/>
          <w:sz w:val="18"/>
          <w:szCs w:val="18"/>
        </w:rPr>
        <w:t xml:space="preserve">stavby, případně zbytků staveb. </w:t>
      </w:r>
    </w:p>
    <w:p w:rsidR="00B152AF" w:rsidRDefault="00B152AF">
      <w:pPr>
        <w:widowControl w:val="0"/>
        <w:autoSpaceDE w:val="0"/>
        <w:autoSpaceDN w:val="0"/>
        <w:adjustRightInd w:val="0"/>
        <w:spacing w:after="0" w:line="22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</w:p>
    <w:p w:rsidR="00B152AF" w:rsidRDefault="00B152AF">
      <w:pPr>
        <w:widowControl w:val="0"/>
        <w:autoSpaceDE w:val="0"/>
        <w:autoSpaceDN w:val="0"/>
        <w:adjustRightInd w:val="0"/>
        <w:spacing w:after="0" w:line="22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74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8" w:after="0" w:line="207" w:lineRule="exact"/>
        <w:ind w:left="740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1"/>
          <w:sz w:val="18"/>
          <w:szCs w:val="18"/>
          <w:u w:val="single"/>
        </w:rPr>
        <w:lastRenderedPageBreak/>
        <w:t>Nosný systém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740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86" w:after="0" w:line="207" w:lineRule="exact"/>
        <w:ind w:left="740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Svislé nosné konstrukce </w:t>
      </w:r>
    </w:p>
    <w:p w:rsidR="00CE1A1C" w:rsidRDefault="0084085E">
      <w:pPr>
        <w:widowControl w:val="0"/>
        <w:autoSpaceDE w:val="0"/>
        <w:autoSpaceDN w:val="0"/>
        <w:adjustRightInd w:val="0"/>
        <w:spacing w:before="7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SO.01 - zastřešení kontejnerů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6" w:after="0" w:line="207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Svislé nosné konstrukce jsou řešeny jako ocelový skelet se ztužujícími železobetonovými stěnami. Vnitřní sloupy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jsou řešeny jako ocelové válcované profily typu HEB, kotvené do základových pasů a patek. Tyto sloupy podpírají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hlavní vazby nosné střešní konstrukce. Krajní vazby jsou řešeny jako železobetonová stěna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tl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. 300 mm, uložená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na základovém pasu. </w:t>
      </w:r>
    </w:p>
    <w:p w:rsidR="00CE1A1C" w:rsidRDefault="0084085E">
      <w:pPr>
        <w:widowControl w:val="0"/>
        <w:autoSpaceDE w:val="0"/>
        <w:autoSpaceDN w:val="0"/>
        <w:adjustRightInd w:val="0"/>
        <w:spacing w:before="193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SO.02 - sklad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19" w:after="0" w:line="20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2"/>
          <w:sz w:val="18"/>
          <w:szCs w:val="18"/>
        </w:rPr>
        <w:t xml:space="preserve">Svislé nosné konstrukce jsou řešeny jako železobetonový stěnový systém. Svislé nosné stěny </w:t>
      </w:r>
      <w:proofErr w:type="spellStart"/>
      <w:r>
        <w:rPr>
          <w:rFonts w:ascii="Arial" w:hAnsi="Arial" w:cs="Arial"/>
          <w:color w:val="000000"/>
          <w:w w:val="102"/>
          <w:sz w:val="18"/>
          <w:szCs w:val="18"/>
        </w:rPr>
        <w:t>tl</w:t>
      </w:r>
      <w:proofErr w:type="spellEnd"/>
      <w:r>
        <w:rPr>
          <w:rFonts w:ascii="Arial" w:hAnsi="Arial" w:cs="Arial"/>
          <w:color w:val="000000"/>
          <w:w w:val="102"/>
          <w:sz w:val="18"/>
          <w:szCs w:val="18"/>
        </w:rPr>
        <w:t xml:space="preserve">. 300 mm jsou </w:t>
      </w:r>
      <w:r>
        <w:rPr>
          <w:rFonts w:ascii="Arial" w:hAnsi="Arial" w:cs="Arial"/>
          <w:color w:val="000000"/>
          <w:sz w:val="18"/>
          <w:szCs w:val="18"/>
        </w:rPr>
        <w:t xml:space="preserve">uloženy na základové pasy.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74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48" w:after="0" w:line="207" w:lineRule="exact"/>
        <w:ind w:left="740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Vodorovné nosné konstrukce </w:t>
      </w:r>
    </w:p>
    <w:p w:rsidR="00CE1A1C" w:rsidRDefault="0084085E">
      <w:pPr>
        <w:widowControl w:val="0"/>
        <w:autoSpaceDE w:val="0"/>
        <w:autoSpaceDN w:val="0"/>
        <w:adjustRightInd w:val="0"/>
        <w:spacing w:before="5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SO.01 - zastřešení kontejnerů, SO.02 - sklad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6" w:after="0" w:line="207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2"/>
          <w:sz w:val="18"/>
          <w:szCs w:val="18"/>
        </w:rPr>
        <w:t xml:space="preserve">Vodorovné  nosné  konstrukce  se  sestávají  z konstrukce  střechy.  Ta  je  řešena  jako  pultová,  z ocelových </w:t>
      </w:r>
      <w:r>
        <w:rPr>
          <w:rFonts w:ascii="Arial" w:hAnsi="Arial" w:cs="Arial"/>
          <w:color w:val="000000"/>
          <w:spacing w:val="2"/>
          <w:sz w:val="18"/>
          <w:szCs w:val="18"/>
        </w:rPr>
        <w:br/>
        <w:t xml:space="preserve">válcovaných profilů typu IPE. Hlavní vazby jsou tvořeny profilem IPE 240 a jsou uloženy na sloupy / stěny. Mezi </w:t>
      </w:r>
      <w:r>
        <w:rPr>
          <w:rFonts w:ascii="Arial" w:hAnsi="Arial" w:cs="Arial"/>
          <w:color w:val="000000"/>
          <w:spacing w:val="2"/>
          <w:sz w:val="18"/>
          <w:szCs w:val="18"/>
        </w:rPr>
        <w:br/>
      </w:r>
      <w:r>
        <w:rPr>
          <w:rFonts w:ascii="Arial" w:hAnsi="Arial" w:cs="Arial"/>
          <w:color w:val="000000"/>
          <w:w w:val="107"/>
          <w:sz w:val="18"/>
          <w:szCs w:val="18"/>
        </w:rPr>
        <w:t xml:space="preserve">hlavními vazbami jsou umístěny vaznice z IPE 80, které podporují střešní plášť z trapézového plechu TR </w:t>
      </w:r>
      <w:r>
        <w:rPr>
          <w:rFonts w:ascii="Arial" w:hAnsi="Arial" w:cs="Arial"/>
          <w:color w:val="000000"/>
          <w:w w:val="107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40S/160.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74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26" w:after="0" w:line="207" w:lineRule="exact"/>
        <w:ind w:left="740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Pomocné ocelové konstrukce </w:t>
      </w:r>
    </w:p>
    <w:p w:rsidR="00CE1A1C" w:rsidRDefault="0084085E">
      <w:pPr>
        <w:widowControl w:val="0"/>
        <w:autoSpaceDE w:val="0"/>
        <w:autoSpaceDN w:val="0"/>
        <w:adjustRightInd w:val="0"/>
        <w:spacing w:before="43" w:after="0" w:line="22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5"/>
          <w:sz w:val="18"/>
          <w:szCs w:val="18"/>
        </w:rPr>
        <w:t xml:space="preserve">Pomocné konstrukce se budou sestávat především z dveřních paždíků, výztužných rohů pro kotvení vrat a </w:t>
      </w:r>
      <w:r>
        <w:rPr>
          <w:rFonts w:ascii="Arial" w:hAnsi="Arial" w:cs="Arial"/>
          <w:color w:val="000000"/>
          <w:sz w:val="18"/>
          <w:szCs w:val="18"/>
        </w:rPr>
        <w:t xml:space="preserve">zavětrování svislého a vodorovného.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17" w:after="0" w:line="20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4"/>
          <w:sz w:val="18"/>
          <w:szCs w:val="18"/>
        </w:rPr>
        <w:t xml:space="preserve">Veškeré pomocné ocelové konstrukce budou opatřeny základním nátěrem a vrchním nátěrem RAL ve dvou </w:t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vrstvách. Veškeré venkovní viditelné konstrukce jsou žárově pozinkované. Ostatní konstrukce budou opatřeny </w:t>
      </w:r>
      <w:r>
        <w:rPr>
          <w:rFonts w:ascii="Arial" w:hAnsi="Arial" w:cs="Arial"/>
          <w:color w:val="000000"/>
          <w:sz w:val="18"/>
          <w:szCs w:val="18"/>
        </w:rPr>
        <w:t xml:space="preserve">nátěrovým systémem, který předepisují příslušné normy ČSN.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20" w:after="0" w:line="20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2"/>
          <w:sz w:val="18"/>
          <w:szCs w:val="18"/>
        </w:rPr>
        <w:t xml:space="preserve">Po obvodě zastřešení kontejnerů bude umístěn požární žebřík se </w:t>
      </w:r>
      <w:proofErr w:type="spellStart"/>
      <w:r>
        <w:rPr>
          <w:rFonts w:ascii="Arial" w:hAnsi="Arial" w:cs="Arial"/>
          <w:color w:val="000000"/>
          <w:w w:val="102"/>
          <w:sz w:val="18"/>
          <w:szCs w:val="18"/>
        </w:rPr>
        <w:t>suchovodem</w:t>
      </w:r>
      <w:proofErr w:type="spellEnd"/>
      <w:r>
        <w:rPr>
          <w:rFonts w:ascii="Arial" w:hAnsi="Arial" w:cs="Arial"/>
          <w:color w:val="000000"/>
          <w:w w:val="102"/>
          <w:sz w:val="18"/>
          <w:szCs w:val="18"/>
        </w:rPr>
        <w:t xml:space="preserve"> s konstrukcí dle ČSN 743282, </w:t>
      </w:r>
      <w:r>
        <w:rPr>
          <w:rFonts w:ascii="Arial" w:hAnsi="Arial" w:cs="Arial"/>
          <w:color w:val="000000"/>
          <w:sz w:val="18"/>
          <w:szCs w:val="18"/>
        </w:rPr>
        <w:t xml:space="preserve">žárově pozinkované a opatřené 2x vrchním polyuretanovým reaktivním nátěrem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Feycopur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626 RAL 9010.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74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48" w:after="0" w:line="207" w:lineRule="exact"/>
        <w:ind w:left="74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St</w:t>
      </w:r>
      <w:r>
        <w:rPr>
          <w:rFonts w:ascii="Arial tuBold Italic" w:hAnsi="Arial tuBold Italic" w:cs="Arial tuBold Italic"/>
          <w:color w:val="000000"/>
          <w:sz w:val="18"/>
          <w:szCs w:val="18"/>
        </w:rPr>
        <w:t>ř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echa </w:t>
      </w:r>
    </w:p>
    <w:p w:rsidR="00CE1A1C" w:rsidRDefault="0084085E">
      <w:pPr>
        <w:widowControl w:val="0"/>
        <w:autoSpaceDE w:val="0"/>
        <w:autoSpaceDN w:val="0"/>
        <w:adjustRightInd w:val="0"/>
        <w:spacing w:before="53" w:after="0" w:line="207" w:lineRule="exact"/>
        <w:ind w:left="20"/>
        <w:rPr>
          <w:rFonts w:ascii="Arial" w:hAnsi="Arial" w:cs="Arial"/>
          <w:color w:val="000000"/>
          <w:spacing w:val="2"/>
          <w:sz w:val="18"/>
          <w:szCs w:val="18"/>
        </w:rPr>
      </w:pPr>
      <w:r>
        <w:rPr>
          <w:rFonts w:ascii="Arial" w:hAnsi="Arial" w:cs="Arial"/>
          <w:color w:val="000000"/>
          <w:spacing w:val="2"/>
          <w:sz w:val="18"/>
          <w:szCs w:val="18"/>
        </w:rPr>
        <w:t xml:space="preserve">SO.01 - zastřešení kontejnerů, SO.02 - sklad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6" w:after="0" w:line="207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2"/>
          <w:sz w:val="18"/>
          <w:szCs w:val="18"/>
        </w:rPr>
        <w:t xml:space="preserve">Vodorovné  nosné  konstrukce  se  sestávají  z konstrukce  střechy.  Ta  je  řešena  jako  pultová,  z ocelových </w:t>
      </w:r>
      <w:r>
        <w:rPr>
          <w:rFonts w:ascii="Arial" w:hAnsi="Arial" w:cs="Arial"/>
          <w:color w:val="000000"/>
          <w:spacing w:val="2"/>
          <w:sz w:val="18"/>
          <w:szCs w:val="18"/>
        </w:rPr>
        <w:br/>
        <w:t xml:space="preserve">válcovaných profilů typu IPE. Hlavní vazby jsou tvořeny profilem IPE 240 a jsou uloženy na sloupy / stěny. Mezi </w:t>
      </w:r>
      <w:r>
        <w:rPr>
          <w:rFonts w:ascii="Arial" w:hAnsi="Arial" w:cs="Arial"/>
          <w:color w:val="000000"/>
          <w:spacing w:val="2"/>
          <w:sz w:val="18"/>
          <w:szCs w:val="18"/>
        </w:rPr>
        <w:br/>
      </w:r>
      <w:r>
        <w:rPr>
          <w:rFonts w:ascii="Arial" w:hAnsi="Arial" w:cs="Arial"/>
          <w:color w:val="000000"/>
          <w:w w:val="107"/>
          <w:sz w:val="18"/>
          <w:szCs w:val="18"/>
        </w:rPr>
        <w:t xml:space="preserve">hlavními vazbami jsou umístěny vaznice z IPE 80, které podporují střešní plášť z trapézového plechu TR </w:t>
      </w:r>
      <w:r>
        <w:rPr>
          <w:rFonts w:ascii="Arial" w:hAnsi="Arial" w:cs="Arial"/>
          <w:color w:val="000000"/>
          <w:w w:val="107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40S/160. </w:t>
      </w:r>
    </w:p>
    <w:p w:rsidR="00CE1A1C" w:rsidRDefault="0084085E">
      <w:pPr>
        <w:widowControl w:val="0"/>
        <w:autoSpaceDE w:val="0"/>
        <w:autoSpaceDN w:val="0"/>
        <w:adjustRightInd w:val="0"/>
        <w:spacing w:before="183" w:after="0" w:line="220" w:lineRule="exact"/>
        <w:ind w:left="20" w:right="56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Odvodnění   střechy   bude   zajištěno   gravitačním   systémem   sestávajícím   se   z podokapního   žlabu,   svodů doplněných lapači střešních splavenin. Odvodnění bude zaústěno do systému dešťové kanalizace. </w:t>
      </w:r>
    </w:p>
    <w:p w:rsidR="00CE1A1C" w:rsidRDefault="0084085E">
      <w:pPr>
        <w:widowControl w:val="0"/>
        <w:autoSpaceDE w:val="0"/>
        <w:autoSpaceDN w:val="0"/>
        <w:adjustRightInd w:val="0"/>
        <w:spacing w:before="191" w:after="0" w:line="207" w:lineRule="exact"/>
        <w:ind w:left="20"/>
        <w:rPr>
          <w:rFonts w:ascii="Arial" w:hAnsi="Arial" w:cs="Arial"/>
          <w:b/>
          <w:bCs/>
          <w:color w:val="000000"/>
          <w:spacing w:val="-5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KLEMPÍŘSKÉ VÝROBKY </w:t>
      </w:r>
    </w:p>
    <w:p w:rsidR="00CE1A1C" w:rsidRDefault="0084085E">
      <w:pPr>
        <w:widowControl w:val="0"/>
        <w:autoSpaceDE w:val="0"/>
        <w:autoSpaceDN w:val="0"/>
        <w:adjustRightInd w:val="0"/>
        <w:spacing w:before="203" w:after="0" w:line="22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Oplechování bude provedeno lakovaným plechem. Způsob řešení návazností a detailů je zobrazen ve výkresové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části. </w:t>
      </w:r>
    </w:p>
    <w:p w:rsidR="00CE1A1C" w:rsidRDefault="0084085E">
      <w:pPr>
        <w:widowControl w:val="0"/>
        <w:autoSpaceDE w:val="0"/>
        <w:autoSpaceDN w:val="0"/>
        <w:adjustRightInd w:val="0"/>
        <w:spacing w:before="191" w:after="0" w:line="207" w:lineRule="exact"/>
        <w:ind w:left="20"/>
        <w:rPr>
          <w:rFonts w:ascii="Arial" w:hAnsi="Arial" w:cs="Arial"/>
          <w:b/>
          <w:bCs/>
          <w:color w:val="000000"/>
          <w:spacing w:val="-7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ZÁCHYTNÝ SYSTÉM NA STŘEŠE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b/>
          <w:bCs/>
          <w:color w:val="000000"/>
          <w:spacing w:val="-7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6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Součástí dodávky opláštění je rovněž dodávka a montáž záchytného systému na střeše. </w:t>
      </w:r>
    </w:p>
    <w:p w:rsidR="00CE1A1C" w:rsidRDefault="0084085E">
      <w:pPr>
        <w:widowControl w:val="0"/>
        <w:autoSpaceDE w:val="0"/>
        <w:autoSpaceDN w:val="0"/>
        <w:adjustRightInd w:val="0"/>
        <w:spacing w:after="0" w:line="207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Popis navrženého řešení - </w:t>
      </w:r>
      <w:r>
        <w:rPr>
          <w:rFonts w:ascii="Arial" w:hAnsi="Arial" w:cs="Arial"/>
          <w:color w:val="000000"/>
          <w:sz w:val="18"/>
          <w:szCs w:val="18"/>
        </w:rPr>
        <w:t xml:space="preserve">osazení kotvícího zařízení a prvků s permanentním poddajným vedením v provedení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jako nerezové vedení dle ČSN P CEN/TS 16415 (83 2630) a s přihlédnutím k ČSN EN 795 Prostředky ochrany osob proti pádu - Kotvící zařízení. Systém umožňuje plynulý pohyb po celé délce osazeného nerezového lana. 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Systém tvoří jednotlivé kotvící prvky, mezi body bude osazeno nerezové lano pro připojení osobních ochranných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prostředků proti pádu osob z výšky. Karabina, umožňuje plynulý pohyb mezi jednotlivými kotvícími prvky, které 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nesou nerezové lano, v místě kotvícího bodu je nutné se převázat na další pole. Systém maximálně minimalizuje </w:t>
      </w:r>
      <w:r>
        <w:rPr>
          <w:rFonts w:ascii="Arial" w:hAnsi="Arial" w:cs="Arial"/>
          <w:color w:val="000000"/>
          <w:sz w:val="18"/>
          <w:szCs w:val="18"/>
        </w:rPr>
        <w:t xml:space="preserve">rizika. Systém bude doplněn o jednotlivé kotvící prvky.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184" w:lineRule="exact"/>
        <w:ind w:left="9003"/>
        <w:rPr>
          <w:rFonts w:ascii="Arial" w:hAnsi="Arial" w:cs="Arial"/>
          <w:color w:val="000000"/>
          <w:sz w:val="18"/>
          <w:szCs w:val="18"/>
        </w:rPr>
      </w:pPr>
    </w:p>
    <w:p w:rsidR="00CE1A1C" w:rsidRDefault="00CE1A1C">
      <w:pPr>
        <w:widowControl w:val="0"/>
        <w:autoSpaceDE w:val="0"/>
        <w:autoSpaceDN w:val="0"/>
        <w:adjustRightInd w:val="0"/>
        <w:spacing w:after="0" w:line="184" w:lineRule="exact"/>
        <w:ind w:left="9003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57" w:after="0" w:line="184" w:lineRule="exact"/>
        <w:ind w:left="900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CE1A1C">
          <w:pgSz w:w="11900" w:h="16840"/>
          <w:pgMar w:top="-1404" w:right="1212" w:bottom="-20" w:left="1396" w:header="708" w:footer="708" w:gutter="0"/>
          <w:cols w:space="708"/>
          <w:noEndnote/>
        </w:sectPr>
      </w:pPr>
    </w:p>
    <w:p w:rsidR="00CE1A1C" w:rsidRDefault="0084085E">
      <w:pPr>
        <w:widowControl w:val="0"/>
        <w:autoSpaceDE w:val="0"/>
        <w:autoSpaceDN w:val="0"/>
        <w:adjustRightInd w:val="0"/>
        <w:spacing w:before="3" w:after="0" w:line="207" w:lineRule="exact"/>
        <w:ind w:left="20"/>
        <w:rPr>
          <w:rFonts w:ascii="Calibri Bold" w:hAnsi="Calibri Bold" w:cs="Calibri Bold"/>
          <w:color w:val="000000"/>
          <w:spacing w:val="-1"/>
          <w:sz w:val="18"/>
          <w:szCs w:val="18"/>
        </w:rPr>
      </w:pPr>
      <w:bookmarkStart w:id="2" w:name="Pg4"/>
      <w:bookmarkEnd w:id="2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lastRenderedPageBreak/>
        <w:t xml:space="preserve">POŽADAVKY NA </w:t>
      </w:r>
      <w:r>
        <w:rPr>
          <w:rFonts w:ascii="Calibri Bold" w:hAnsi="Calibri Bold" w:cs="Calibri Bold"/>
          <w:color w:val="000000"/>
          <w:spacing w:val="-1"/>
          <w:sz w:val="18"/>
          <w:szCs w:val="18"/>
        </w:rPr>
        <w:t xml:space="preserve">INSTALACI SYSTÉMU ZACHYCENÍ PÁDU </w:t>
      </w:r>
    </w:p>
    <w:p w:rsidR="00CE1A1C" w:rsidRDefault="0084085E">
      <w:pPr>
        <w:widowControl w:val="0"/>
        <w:autoSpaceDE w:val="0"/>
        <w:autoSpaceDN w:val="0"/>
        <w:adjustRightInd w:val="0"/>
        <w:spacing w:before="19" w:after="0" w:line="20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2"/>
          <w:sz w:val="18"/>
          <w:szCs w:val="18"/>
        </w:rPr>
        <w:t xml:space="preserve">Systém musí být navržen tak, aby v maximální míře vyloučil možnost pádu do lana. Pouze v některých částech </w:t>
      </w:r>
      <w:r>
        <w:rPr>
          <w:rFonts w:ascii="Arial" w:hAnsi="Arial" w:cs="Arial"/>
          <w:color w:val="000000"/>
          <w:sz w:val="18"/>
          <w:szCs w:val="18"/>
        </w:rPr>
        <w:t xml:space="preserve">může dojít k povolenému pádu do lana.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20" w:after="0" w:line="20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3"/>
          <w:sz w:val="18"/>
          <w:szCs w:val="18"/>
        </w:rPr>
        <w:t xml:space="preserve">Navržený systém zachycení pádu nezabrání pádu, omezí délku pádu, dovolí uživateli dosažení prostor nebo </w:t>
      </w:r>
      <w:r>
        <w:rPr>
          <w:rFonts w:ascii="Arial" w:hAnsi="Arial" w:cs="Arial"/>
          <w:color w:val="000000"/>
          <w:sz w:val="18"/>
          <w:szCs w:val="18"/>
        </w:rPr>
        <w:t xml:space="preserve">pozic, kde existuje riziko volného pádu z výšky. A když nastane volný pád z výšky, je zachycen. Systém poskytne bezpečné zachycení uživatele po pádu z výšky.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jc w:val="both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8" w:after="0" w:line="207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2"/>
          <w:sz w:val="18"/>
          <w:szCs w:val="18"/>
        </w:rPr>
        <w:t xml:space="preserve">Při jištění přímo na kotvící prvek lze tento prvek použít pro jištění maximálně 3 osob. Na střechu bude povolen </w:t>
      </w:r>
      <w:r>
        <w:rPr>
          <w:rFonts w:ascii="Arial" w:hAnsi="Arial" w:cs="Arial"/>
          <w:color w:val="000000"/>
          <w:w w:val="102"/>
          <w:sz w:val="18"/>
          <w:szCs w:val="18"/>
        </w:rPr>
        <w:br/>
      </w:r>
      <w:r>
        <w:rPr>
          <w:rFonts w:ascii="Arial" w:hAnsi="Arial" w:cs="Arial"/>
          <w:color w:val="000000"/>
          <w:w w:val="107"/>
          <w:sz w:val="18"/>
          <w:szCs w:val="18"/>
        </w:rPr>
        <w:t xml:space="preserve">vstup pouze osobám poučeným a řádně seznámeným s návodem na používání navrženého systému pro </w:t>
      </w:r>
      <w:r>
        <w:rPr>
          <w:rFonts w:ascii="Arial" w:hAnsi="Arial" w:cs="Arial"/>
          <w:color w:val="000000"/>
          <w:w w:val="107"/>
          <w:sz w:val="18"/>
          <w:szCs w:val="18"/>
        </w:rPr>
        <w:br/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zachycení pádu z výšky. Ke vstupu na střechu se doporučuje umístit informační tabulku s poučením o zásadách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provozu na střeše.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6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8" w:after="0" w:line="206" w:lineRule="exact"/>
        <w:ind w:left="20" w:right="5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Systém zachycení pádu musí být sestaven takovým způsobem, aby bylo zabráněno kolizi uživatele se zemí nebo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konstrukcí nebo jinou překážkou. Musí být stanoven minimální požadovaný volný prostor pod nohama uživatele.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" w:hAnsi="Arial" w:cs="Arial"/>
          <w:color w:val="000000"/>
          <w:w w:val="105"/>
          <w:sz w:val="18"/>
          <w:szCs w:val="18"/>
        </w:rPr>
        <w:t xml:space="preserve">Vhodným zařízením držící tělo v systému zachycení pádu je pouze zachycovací postroj (viz ČSN EN 361). </w:t>
      </w:r>
      <w:r>
        <w:rPr>
          <w:rFonts w:ascii="Arial" w:hAnsi="Arial" w:cs="Arial"/>
          <w:color w:val="000000"/>
          <w:w w:val="105"/>
          <w:sz w:val="18"/>
          <w:szCs w:val="18"/>
        </w:rPr>
        <w:br/>
      </w:r>
      <w:r>
        <w:rPr>
          <w:rFonts w:ascii="Arial" w:hAnsi="Arial" w:cs="Arial"/>
          <w:color w:val="000000"/>
          <w:w w:val="103"/>
          <w:sz w:val="18"/>
          <w:szCs w:val="18"/>
        </w:rPr>
        <w:t xml:space="preserve">Systém zachycení pádu musí obsahovat prvky pohlcující energii nebo zajistit, že rázové síly působící na tělo </w:t>
      </w:r>
      <w:r>
        <w:rPr>
          <w:rFonts w:ascii="Arial" w:hAnsi="Arial" w:cs="Arial"/>
          <w:color w:val="000000"/>
          <w:w w:val="103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uživatele v průběhu zachycení volného pádu jsou omezeny maximálně 6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(viz ČSN EN 363).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Kotvící prvky budou mechanicky upevněny na střešní nosný trapézový plech. Výška kotvících prvků nad úrovní </w:t>
      </w:r>
      <w:r>
        <w:rPr>
          <w:rFonts w:ascii="Arial" w:hAnsi="Arial" w:cs="Arial"/>
          <w:color w:val="000000"/>
          <w:spacing w:val="2"/>
          <w:sz w:val="18"/>
          <w:szCs w:val="18"/>
        </w:rPr>
        <w:br/>
      </w:r>
      <w:r>
        <w:rPr>
          <w:rFonts w:ascii="Arial" w:hAnsi="Arial" w:cs="Arial"/>
          <w:color w:val="000000"/>
          <w:w w:val="104"/>
          <w:sz w:val="18"/>
          <w:szCs w:val="18"/>
        </w:rPr>
        <w:t xml:space="preserve">krytiny bude cca 200 mm, povlaková krytina se převede nejméně do výšky 150 mm nad povrch střechy - viz </w:t>
      </w:r>
      <w:r>
        <w:rPr>
          <w:rFonts w:ascii="Arial" w:hAnsi="Arial" w:cs="Arial"/>
          <w:color w:val="000000"/>
          <w:w w:val="104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Příloha B, čl. B. 1.4 ČSN 73 1901. </w:t>
      </w:r>
    </w:p>
    <w:p w:rsidR="00CE1A1C" w:rsidRDefault="0084085E">
      <w:pPr>
        <w:widowControl w:val="0"/>
        <w:autoSpaceDE w:val="0"/>
        <w:autoSpaceDN w:val="0"/>
        <w:adjustRightInd w:val="0"/>
        <w:spacing w:before="210" w:after="0" w:line="260" w:lineRule="exact"/>
        <w:ind w:left="20" w:right="5466" w:firstLine="720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Schodišt</w:t>
      </w:r>
      <w:r>
        <w:rPr>
          <w:rFonts w:ascii="Arial tuBold Italic" w:hAnsi="Arial tuBold Italic" w:cs="Arial tuBold Italic"/>
          <w:color w:val="000000"/>
          <w:spacing w:val="1"/>
          <w:sz w:val="18"/>
          <w:szCs w:val="18"/>
        </w:rPr>
        <w:t>ě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a vertikální komunikace 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Nejsou navrženy - neobsazeno.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740"/>
        <w:rPr>
          <w:rFonts w:ascii="Arial" w:hAnsi="Arial" w:cs="Arial"/>
          <w:color w:val="000000"/>
          <w:spacing w:val="1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17" w:after="0" w:line="207" w:lineRule="exact"/>
        <w:ind w:left="740"/>
        <w:rPr>
          <w:rFonts w:ascii="Arial" w:hAnsi="Arial" w:cs="Arial"/>
          <w:b/>
          <w:bCs/>
          <w:color w:val="000000"/>
          <w:spacing w:val="2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P</w:t>
      </w:r>
      <w:r>
        <w:rPr>
          <w:rFonts w:ascii="Arial tuBold Italic" w:hAnsi="Arial tuBold Italic" w:cs="Arial tuBold Italic"/>
          <w:color w:val="000000"/>
          <w:spacing w:val="2"/>
          <w:sz w:val="18"/>
          <w:szCs w:val="18"/>
        </w:rPr>
        <w:t>ř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í</w:t>
      </w:r>
      <w:r>
        <w:rPr>
          <w:rFonts w:ascii="Arial tuBold Italic" w:hAnsi="Arial tuBold Italic" w:cs="Arial tuBold Italic"/>
          <w:color w:val="000000"/>
          <w:spacing w:val="2"/>
          <w:sz w:val="18"/>
          <w:szCs w:val="18"/>
        </w:rPr>
        <w:t>č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ky </w:t>
      </w:r>
    </w:p>
    <w:p w:rsidR="00CE1A1C" w:rsidRDefault="0084085E">
      <w:pPr>
        <w:widowControl w:val="0"/>
        <w:autoSpaceDE w:val="0"/>
        <w:autoSpaceDN w:val="0"/>
        <w:adjustRightInd w:val="0"/>
        <w:spacing w:before="7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Nejsou navrženy - neobsazeno.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740"/>
        <w:rPr>
          <w:rFonts w:ascii="Arial" w:hAnsi="Arial" w:cs="Arial"/>
          <w:color w:val="000000"/>
          <w:spacing w:val="1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26" w:after="0" w:line="207" w:lineRule="exact"/>
        <w:ind w:left="74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Podlahy </w:t>
      </w:r>
    </w:p>
    <w:p w:rsidR="00CE1A1C" w:rsidRDefault="0084085E">
      <w:pPr>
        <w:widowControl w:val="0"/>
        <w:autoSpaceDE w:val="0"/>
        <w:autoSpaceDN w:val="0"/>
        <w:adjustRightInd w:val="0"/>
        <w:spacing w:before="53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SO.03 - buňka </w:t>
      </w:r>
    </w:p>
    <w:p w:rsidR="00CE1A1C" w:rsidRDefault="0084085E">
      <w:pPr>
        <w:widowControl w:val="0"/>
        <w:autoSpaceDE w:val="0"/>
        <w:autoSpaceDN w:val="0"/>
        <w:adjustRightInd w:val="0"/>
        <w:spacing w:before="203" w:after="0" w:line="22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7"/>
          <w:sz w:val="18"/>
          <w:szCs w:val="18"/>
        </w:rPr>
        <w:t xml:space="preserve">Podlahová konstrukce bude řešena spolu s odorávkou buňky jako celku. Předpokládá se krytina z PVC a </w:t>
      </w:r>
      <w:r>
        <w:rPr>
          <w:rFonts w:ascii="Arial" w:hAnsi="Arial" w:cs="Arial"/>
          <w:color w:val="000000"/>
          <w:sz w:val="18"/>
          <w:szCs w:val="18"/>
        </w:rPr>
        <w:t xml:space="preserve">keramické dlažby.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74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24" w:after="0" w:line="207" w:lineRule="exact"/>
        <w:ind w:left="740"/>
        <w:rPr>
          <w:rFonts w:ascii="Arial tuBold Italic" w:hAnsi="Arial tuBold Italic" w:cs="Arial tuBold Italic"/>
          <w:color w:val="000000"/>
          <w:spacing w:val="2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Fasádní pláš</w:t>
      </w:r>
      <w:r>
        <w:rPr>
          <w:rFonts w:ascii="Arial tuBold Italic" w:hAnsi="Arial tuBold Italic" w:cs="Arial tuBold Italic"/>
          <w:color w:val="000000"/>
          <w:spacing w:val="2"/>
          <w:sz w:val="18"/>
          <w:szCs w:val="18"/>
        </w:rPr>
        <w:t>ť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, výpln</w:t>
      </w:r>
      <w:r>
        <w:rPr>
          <w:rFonts w:ascii="Arial tuBold Italic" w:hAnsi="Arial tuBold Italic" w:cs="Arial tuBold Italic"/>
          <w:color w:val="000000"/>
          <w:spacing w:val="2"/>
          <w:sz w:val="18"/>
          <w:szCs w:val="18"/>
        </w:rPr>
        <w:t>ě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otvor</w:t>
      </w:r>
      <w:r>
        <w:rPr>
          <w:rFonts w:ascii="Arial tuBold Italic" w:hAnsi="Arial tuBold Italic" w:cs="Arial tuBold Italic"/>
          <w:color w:val="000000"/>
          <w:spacing w:val="2"/>
          <w:sz w:val="18"/>
          <w:szCs w:val="18"/>
        </w:rPr>
        <w:t xml:space="preserve">ů </w:t>
      </w:r>
    </w:p>
    <w:p w:rsidR="00CE1A1C" w:rsidRDefault="0084085E">
      <w:pPr>
        <w:widowControl w:val="0"/>
        <w:autoSpaceDE w:val="0"/>
        <w:autoSpaceDN w:val="0"/>
        <w:adjustRightInd w:val="0"/>
        <w:spacing w:before="53" w:after="0" w:line="207" w:lineRule="exact"/>
        <w:ind w:left="20"/>
        <w:rPr>
          <w:rFonts w:ascii="Arial" w:hAnsi="Arial" w:cs="Arial"/>
          <w:color w:val="000000"/>
          <w:spacing w:val="2"/>
          <w:sz w:val="18"/>
          <w:szCs w:val="18"/>
        </w:rPr>
      </w:pPr>
      <w:r>
        <w:rPr>
          <w:rFonts w:ascii="Arial" w:hAnsi="Arial" w:cs="Arial"/>
          <w:color w:val="000000"/>
          <w:spacing w:val="2"/>
          <w:sz w:val="18"/>
          <w:szCs w:val="18"/>
        </w:rPr>
        <w:t xml:space="preserve">SO.01 - zastřešení kontejnerů, SO.02 - sklad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pacing w:val="2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6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Svislé nosné železobetonové konstrukce budou opatřeny tenkovrstvým omítkovým systémem. </w:t>
      </w:r>
    </w:p>
    <w:p w:rsidR="00CE1A1C" w:rsidRDefault="0084085E">
      <w:pPr>
        <w:widowControl w:val="0"/>
        <w:autoSpaceDE w:val="0"/>
        <w:autoSpaceDN w:val="0"/>
        <w:adjustRightInd w:val="0"/>
        <w:spacing w:before="193" w:after="0" w:line="207" w:lineRule="exact"/>
        <w:ind w:left="20"/>
        <w:rPr>
          <w:rFonts w:ascii="Arial" w:hAnsi="Arial" w:cs="Arial"/>
          <w:b/>
          <w:bCs/>
          <w:color w:val="000000"/>
          <w:spacing w:val="-2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Vrata </w:t>
      </w:r>
    </w:p>
    <w:p w:rsidR="00CE1A1C" w:rsidRDefault="0084085E">
      <w:pPr>
        <w:widowControl w:val="0"/>
        <w:autoSpaceDE w:val="0"/>
        <w:autoSpaceDN w:val="0"/>
        <w:adjustRightInd w:val="0"/>
        <w:spacing w:before="11" w:after="0" w:line="21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Pro objekt SO.02 - sklad jsou navržena nezateplená plechová vrata o rozměru 6000 x 4500 mm s integrovanými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dveřmi o rozměru 1000 x 2000 mm. Součástí vratových křídel budou v horní části umístěny prosvětlovací části. </w:t>
      </w:r>
      <w:r>
        <w:rPr>
          <w:rFonts w:ascii="Arial" w:hAnsi="Arial" w:cs="Arial"/>
          <w:color w:val="000000"/>
          <w:sz w:val="18"/>
          <w:szCs w:val="18"/>
        </w:rPr>
        <w:t xml:space="preserve">Ve spodní části vratových křídel budou umístěny otvory, zajišťující provětrání prostor garáže i skladu. </w:t>
      </w:r>
    </w:p>
    <w:p w:rsidR="00CE1A1C" w:rsidRDefault="0084085E">
      <w:pPr>
        <w:widowControl w:val="0"/>
        <w:autoSpaceDE w:val="0"/>
        <w:autoSpaceDN w:val="0"/>
        <w:adjustRightInd w:val="0"/>
        <w:spacing w:before="193" w:after="0" w:line="207" w:lineRule="exact"/>
        <w:ind w:left="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Čištění fasád </w:t>
      </w:r>
    </w:p>
    <w:p w:rsidR="00CE1A1C" w:rsidRDefault="0084085E">
      <w:pPr>
        <w:widowControl w:val="0"/>
        <w:autoSpaceDE w:val="0"/>
        <w:autoSpaceDN w:val="0"/>
        <w:adjustRightInd w:val="0"/>
        <w:spacing w:before="13" w:after="0" w:line="207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2"/>
          <w:sz w:val="18"/>
          <w:szCs w:val="18"/>
        </w:rPr>
        <w:t xml:space="preserve">U kolaudace objektu zhotovitel předá uživateli stavby „Manuál údržby a servisu fasádních konstrukcí“. Manuál </w:t>
      </w:r>
      <w:r>
        <w:rPr>
          <w:rFonts w:ascii="Arial" w:hAnsi="Arial" w:cs="Arial"/>
          <w:color w:val="000000"/>
          <w:sz w:val="18"/>
          <w:szCs w:val="18"/>
        </w:rPr>
        <w:t xml:space="preserve">musí být zpracován tak, aby byla zajištěna maximální životnost (funkční i estetická) všech fasádních konstrukcí. V 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manuálu bude uveden interval pravidelných kontrol, údržby a čištění. Dodavatel do ceny zahrne 1x umytí fasády </w:t>
      </w:r>
      <w:r>
        <w:rPr>
          <w:rFonts w:ascii="Arial" w:hAnsi="Arial" w:cs="Arial"/>
          <w:color w:val="000000"/>
          <w:sz w:val="18"/>
          <w:szCs w:val="18"/>
        </w:rPr>
        <w:t xml:space="preserve">zvenku před předáním stavby.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74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26" w:after="0" w:line="207" w:lineRule="exact"/>
        <w:ind w:left="740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Vnit</w:t>
      </w:r>
      <w:r>
        <w:rPr>
          <w:rFonts w:ascii="Arial tuBold Italic" w:hAnsi="Arial tuBold Italic" w:cs="Arial tuBold Italic"/>
          <w:color w:val="000000"/>
          <w:spacing w:val="1"/>
          <w:sz w:val="18"/>
          <w:szCs w:val="18"/>
        </w:rPr>
        <w:t>ř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ní povrchové úpravy, nát</w:t>
      </w:r>
      <w:r>
        <w:rPr>
          <w:rFonts w:ascii="Arial tuBold Italic" w:hAnsi="Arial tuBold Italic" w:cs="Arial tuBold Italic"/>
          <w:color w:val="000000"/>
          <w:spacing w:val="1"/>
          <w:sz w:val="18"/>
          <w:szCs w:val="18"/>
        </w:rPr>
        <w:t>ě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ry, malby, obklady </w:t>
      </w:r>
    </w:p>
    <w:p w:rsidR="00CE1A1C" w:rsidRDefault="0084085E">
      <w:pPr>
        <w:widowControl w:val="0"/>
        <w:autoSpaceDE w:val="0"/>
        <w:autoSpaceDN w:val="0"/>
        <w:adjustRightInd w:val="0"/>
        <w:spacing w:before="51" w:after="0" w:line="21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3"/>
          <w:sz w:val="18"/>
          <w:szCs w:val="18"/>
        </w:rPr>
        <w:t xml:space="preserve">V hygienickém zázemí buňky (SO.03) budou stěny opatřeny keramickými obklady. Malířské nátěry ostatních </w:t>
      </w:r>
      <w:r>
        <w:rPr>
          <w:rFonts w:ascii="Arial" w:hAnsi="Arial" w:cs="Arial"/>
          <w:color w:val="000000"/>
          <w:w w:val="103"/>
          <w:sz w:val="18"/>
          <w:szCs w:val="18"/>
        </w:rPr>
        <w:br/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prostor  budou  provedeny  ze  speciálních  disperzních  </w:t>
      </w:r>
      <w:proofErr w:type="spellStart"/>
      <w:r>
        <w:rPr>
          <w:rFonts w:ascii="Arial" w:hAnsi="Arial" w:cs="Arial"/>
          <w:color w:val="000000"/>
          <w:spacing w:val="2"/>
          <w:sz w:val="18"/>
          <w:szCs w:val="18"/>
        </w:rPr>
        <w:t>otěruodolných</w:t>
      </w:r>
      <w:proofErr w:type="spellEnd"/>
      <w:r>
        <w:rPr>
          <w:rFonts w:ascii="Arial" w:hAnsi="Arial" w:cs="Arial"/>
          <w:color w:val="000000"/>
          <w:spacing w:val="2"/>
          <w:sz w:val="18"/>
          <w:szCs w:val="18"/>
        </w:rPr>
        <w:t xml:space="preserve">  nátěrových  hmot  vhodných  pro  dané </w:t>
      </w:r>
      <w:r>
        <w:rPr>
          <w:rFonts w:ascii="Arial" w:hAnsi="Arial" w:cs="Arial"/>
          <w:color w:val="000000"/>
          <w:spacing w:val="2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prostředí.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74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26" w:after="0" w:line="207" w:lineRule="exact"/>
        <w:ind w:left="740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Podhledy </w:t>
      </w:r>
    </w:p>
    <w:p w:rsidR="00CE1A1C" w:rsidRDefault="0084085E">
      <w:pPr>
        <w:widowControl w:val="0"/>
        <w:autoSpaceDE w:val="0"/>
        <w:autoSpaceDN w:val="0"/>
        <w:adjustRightInd w:val="0"/>
        <w:spacing w:before="7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Nejsou navrženy - neobsazeno. </w:t>
      </w:r>
    </w:p>
    <w:p w:rsidR="00B152AF" w:rsidRDefault="00B152AF">
      <w:pPr>
        <w:widowControl w:val="0"/>
        <w:autoSpaceDE w:val="0"/>
        <w:autoSpaceDN w:val="0"/>
        <w:adjustRightInd w:val="0"/>
        <w:spacing w:before="7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</w:p>
    <w:p w:rsidR="00B152AF" w:rsidRDefault="00B152AF">
      <w:pPr>
        <w:widowControl w:val="0"/>
        <w:autoSpaceDE w:val="0"/>
        <w:autoSpaceDN w:val="0"/>
        <w:adjustRightInd w:val="0"/>
        <w:spacing w:before="7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</w:p>
    <w:p w:rsidR="00B152AF" w:rsidRDefault="00B152AF">
      <w:pPr>
        <w:widowControl w:val="0"/>
        <w:autoSpaceDE w:val="0"/>
        <w:autoSpaceDN w:val="0"/>
        <w:adjustRightInd w:val="0"/>
        <w:spacing w:before="7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</w:p>
    <w:p w:rsidR="00B152AF" w:rsidRDefault="00B152AF">
      <w:pPr>
        <w:widowControl w:val="0"/>
        <w:autoSpaceDE w:val="0"/>
        <w:autoSpaceDN w:val="0"/>
        <w:adjustRightInd w:val="0"/>
        <w:spacing w:before="7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</w:p>
    <w:p w:rsidR="00B152AF" w:rsidRDefault="00B152AF">
      <w:pPr>
        <w:widowControl w:val="0"/>
        <w:autoSpaceDE w:val="0"/>
        <w:autoSpaceDN w:val="0"/>
        <w:adjustRightInd w:val="0"/>
        <w:spacing w:before="7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</w:p>
    <w:p w:rsidR="00B152AF" w:rsidRDefault="00B152AF">
      <w:pPr>
        <w:widowControl w:val="0"/>
        <w:autoSpaceDE w:val="0"/>
        <w:autoSpaceDN w:val="0"/>
        <w:adjustRightInd w:val="0"/>
        <w:spacing w:before="7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</w:p>
    <w:p w:rsidR="00B152AF" w:rsidRDefault="00B152AF">
      <w:pPr>
        <w:widowControl w:val="0"/>
        <w:autoSpaceDE w:val="0"/>
        <w:autoSpaceDN w:val="0"/>
        <w:adjustRightInd w:val="0"/>
        <w:spacing w:before="7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</w:p>
    <w:p w:rsidR="00B152AF" w:rsidRDefault="00B152AF">
      <w:pPr>
        <w:widowControl w:val="0"/>
        <w:autoSpaceDE w:val="0"/>
        <w:autoSpaceDN w:val="0"/>
        <w:adjustRightInd w:val="0"/>
        <w:spacing w:before="7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</w:p>
    <w:p w:rsidR="00B152AF" w:rsidRDefault="00B152AF">
      <w:pPr>
        <w:widowControl w:val="0"/>
        <w:autoSpaceDE w:val="0"/>
        <w:autoSpaceDN w:val="0"/>
        <w:adjustRightInd w:val="0"/>
        <w:spacing w:before="7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</w:p>
    <w:p w:rsidR="00B152AF" w:rsidRDefault="00B152AF">
      <w:pPr>
        <w:widowControl w:val="0"/>
        <w:autoSpaceDE w:val="0"/>
        <w:autoSpaceDN w:val="0"/>
        <w:adjustRightInd w:val="0"/>
        <w:spacing w:before="73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</w:p>
    <w:p w:rsidR="00CE1A1C" w:rsidRDefault="00CE1A1C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</w:p>
    <w:p w:rsidR="00CE1A1C" w:rsidRDefault="0084085E">
      <w:pPr>
        <w:widowControl w:val="0"/>
        <w:tabs>
          <w:tab w:val="left" w:pos="452"/>
        </w:tabs>
        <w:autoSpaceDE w:val="0"/>
        <w:autoSpaceDN w:val="0"/>
        <w:adjustRightInd w:val="0"/>
        <w:spacing w:before="39" w:after="0" w:line="200" w:lineRule="exact"/>
        <w:ind w:left="20" w:right="56"/>
        <w:jc w:val="both"/>
        <w:rPr>
          <w:rFonts w:ascii="Arial" w:hAnsi="Arial" w:cs="Arial"/>
          <w:b/>
          <w:bCs/>
          <w:color w:val="000000"/>
          <w:spacing w:val="2"/>
          <w:sz w:val="18"/>
          <w:szCs w:val="18"/>
        </w:rPr>
      </w:pPr>
      <w:r>
        <w:rPr>
          <w:rFonts w:ascii="Arial" w:hAnsi="Arial" w:cs="Arial"/>
          <w:b/>
          <w:bCs/>
          <w:color w:val="000000"/>
          <w:w w:val="102"/>
          <w:sz w:val="18"/>
          <w:szCs w:val="18"/>
        </w:rPr>
        <w:lastRenderedPageBreak/>
        <w:t xml:space="preserve">d)     Stavební fyzika - tepelná technika, osvětlení, oslunění, akustika/hluk, vibrace - popis řešení, výpis </w:t>
      </w:r>
      <w:r>
        <w:rPr>
          <w:rFonts w:ascii="Arial" w:hAnsi="Arial" w:cs="Arial"/>
          <w:b/>
          <w:bCs/>
          <w:color w:val="000000"/>
          <w:w w:val="102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w w:val="102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použitých norem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b/>
          <w:bCs/>
          <w:color w:val="000000"/>
          <w:spacing w:val="2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48" w:after="0" w:line="207" w:lineRule="exact"/>
        <w:ind w:left="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Tepelná technika </w:t>
      </w:r>
    </w:p>
    <w:p w:rsidR="00CE1A1C" w:rsidRDefault="0084085E">
      <w:pPr>
        <w:widowControl w:val="0"/>
        <w:autoSpaceDE w:val="0"/>
        <w:autoSpaceDN w:val="0"/>
        <w:adjustRightInd w:val="0"/>
        <w:spacing w:before="193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je v souladu s tepelně-technickou normou ČSN 73 0540-2.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184" w:lineRule="exact"/>
        <w:ind w:left="9003"/>
        <w:rPr>
          <w:rFonts w:ascii="Arial" w:hAnsi="Arial" w:cs="Arial"/>
          <w:color w:val="000000"/>
          <w:sz w:val="18"/>
          <w:szCs w:val="18"/>
        </w:rPr>
      </w:pPr>
    </w:p>
    <w:p w:rsidR="00CE1A1C" w:rsidRDefault="00CE1A1C">
      <w:pPr>
        <w:widowControl w:val="0"/>
        <w:autoSpaceDE w:val="0"/>
        <w:autoSpaceDN w:val="0"/>
        <w:adjustRightInd w:val="0"/>
        <w:spacing w:after="0" w:line="184" w:lineRule="exact"/>
        <w:ind w:left="9003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1" w:after="0" w:line="194" w:lineRule="exact"/>
        <w:ind w:left="20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3" w:name="Pg5"/>
      <w:bookmarkEnd w:id="3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Denní osvětlení </w:t>
      </w:r>
    </w:p>
    <w:p w:rsidR="00CE1A1C" w:rsidRDefault="0084085E">
      <w:pPr>
        <w:widowControl w:val="0"/>
        <w:autoSpaceDE w:val="0"/>
        <w:autoSpaceDN w:val="0"/>
        <w:adjustRightInd w:val="0"/>
        <w:spacing w:before="22" w:after="0" w:line="200" w:lineRule="exact"/>
        <w:ind w:left="20" w:right="56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2"/>
          <w:sz w:val="18"/>
          <w:szCs w:val="18"/>
        </w:rPr>
        <w:t xml:space="preserve">Denní osvětlení v rámci objektu buňky (SO.03) je navrženo v souladu s nařízením vlády č. 361/2007 a ČSN 73 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0580 - 1,4 resp. ČSN 36 0020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pomcí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oken v obvodovém plášti.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8" w:after="0" w:line="207" w:lineRule="exact"/>
        <w:ind w:left="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Osvětlení: </w:t>
      </w:r>
    </w:p>
    <w:p w:rsidR="00CE1A1C" w:rsidRDefault="0084085E">
      <w:pPr>
        <w:widowControl w:val="0"/>
        <w:autoSpaceDE w:val="0"/>
        <w:autoSpaceDN w:val="0"/>
        <w:adjustRightInd w:val="0"/>
        <w:spacing w:before="13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Denní osvětlení je navrženo v souladu s nařízením vlády č. 361/2007 a ČSN 73 0580 - 1,4 resp. ČSN 36 0020. </w:t>
      </w:r>
    </w:p>
    <w:p w:rsidR="00CE1A1C" w:rsidRDefault="0084085E">
      <w:pPr>
        <w:widowControl w:val="0"/>
        <w:autoSpaceDE w:val="0"/>
        <w:autoSpaceDN w:val="0"/>
        <w:adjustRightInd w:val="0"/>
        <w:spacing w:before="183" w:after="0" w:line="22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5"/>
          <w:sz w:val="18"/>
          <w:szCs w:val="18"/>
        </w:rPr>
        <w:t xml:space="preserve">Základem dobré osvětlovací praxe je splnit kromě požadované osvětlenosti další kvalitativní a kvantitativní </w:t>
      </w:r>
      <w:r>
        <w:rPr>
          <w:rFonts w:ascii="Arial" w:hAnsi="Arial" w:cs="Arial"/>
          <w:color w:val="000000"/>
          <w:sz w:val="18"/>
          <w:szCs w:val="18"/>
        </w:rPr>
        <w:t xml:space="preserve">požadavky. Požadavky na osvětlení jsou určeny uspokojením tří základních lidských potřeb: </w:t>
      </w:r>
    </w:p>
    <w:p w:rsidR="00CE1A1C" w:rsidRDefault="0084085E">
      <w:pPr>
        <w:widowControl w:val="0"/>
        <w:autoSpaceDE w:val="0"/>
        <w:autoSpaceDN w:val="0"/>
        <w:adjustRightInd w:val="0"/>
        <w:spacing w:before="191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zrakové pohody </w:t>
      </w:r>
    </w:p>
    <w:p w:rsidR="00CE1A1C" w:rsidRDefault="0084085E">
      <w:pPr>
        <w:widowControl w:val="0"/>
        <w:autoSpaceDE w:val="0"/>
        <w:autoSpaceDN w:val="0"/>
        <w:adjustRightInd w:val="0"/>
        <w:spacing w:before="13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zrakového výkonu </w:t>
      </w:r>
    </w:p>
    <w:p w:rsidR="00CE1A1C" w:rsidRDefault="0084085E">
      <w:pPr>
        <w:widowControl w:val="0"/>
        <w:autoSpaceDE w:val="0"/>
        <w:autoSpaceDN w:val="0"/>
        <w:adjustRightInd w:val="0"/>
        <w:spacing w:before="1" w:after="0" w:line="198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bezpečnosti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21" w:after="0" w:line="20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2"/>
          <w:sz w:val="18"/>
          <w:szCs w:val="18"/>
        </w:rPr>
        <w:t xml:space="preserve">Správnost rozmístění svítidel bude podložena světelně-technickým výpočtem umělého osvětlení. Požadované </w:t>
      </w:r>
      <w:r>
        <w:rPr>
          <w:rFonts w:ascii="Arial" w:hAnsi="Arial" w:cs="Arial"/>
          <w:color w:val="000000"/>
          <w:sz w:val="18"/>
          <w:szCs w:val="18"/>
        </w:rPr>
        <w:t xml:space="preserve">hodnoty udržované osvětlenosti jsou stanoveny dle ČSN EN 12464-1 a ITS 2.00.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tabs>
          <w:tab w:val="left" w:pos="2852"/>
        </w:tabs>
        <w:autoSpaceDE w:val="0"/>
        <w:autoSpaceDN w:val="0"/>
        <w:adjustRightInd w:val="0"/>
        <w:spacing w:before="13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Kanceláře</w:t>
      </w:r>
      <w:r>
        <w:rPr>
          <w:rFonts w:ascii="Arial" w:hAnsi="Arial" w:cs="Arial"/>
          <w:color w:val="000000"/>
          <w:sz w:val="18"/>
          <w:szCs w:val="18"/>
        </w:rPr>
        <w:tab/>
        <w:t xml:space="preserve">500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lx</w:t>
      </w:r>
      <w:proofErr w:type="spellEnd"/>
    </w:p>
    <w:p w:rsidR="00CE1A1C" w:rsidRDefault="0084085E">
      <w:pPr>
        <w:widowControl w:val="0"/>
        <w:tabs>
          <w:tab w:val="left" w:pos="2852"/>
        </w:tabs>
        <w:autoSpaceDE w:val="0"/>
        <w:autoSpaceDN w:val="0"/>
        <w:adjustRightInd w:val="0"/>
        <w:spacing w:before="1" w:after="0" w:line="205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Denní místnosti, umývárny, apod.</w:t>
      </w:r>
      <w:r>
        <w:rPr>
          <w:rFonts w:ascii="Arial" w:hAnsi="Arial" w:cs="Arial"/>
          <w:color w:val="000000"/>
          <w:sz w:val="18"/>
          <w:szCs w:val="18"/>
        </w:rPr>
        <w:tab/>
        <w:t xml:space="preserve">200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lx</w:t>
      </w:r>
      <w:proofErr w:type="spellEnd"/>
    </w:p>
    <w:p w:rsidR="00CE1A1C" w:rsidRDefault="0084085E">
      <w:pPr>
        <w:widowControl w:val="0"/>
        <w:tabs>
          <w:tab w:val="left" w:pos="2852"/>
        </w:tabs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Chodba</w:t>
      </w:r>
      <w:r>
        <w:rPr>
          <w:rFonts w:ascii="Arial" w:hAnsi="Arial" w:cs="Arial"/>
          <w:color w:val="000000"/>
          <w:sz w:val="18"/>
          <w:szCs w:val="18"/>
        </w:rPr>
        <w:tab/>
        <w:t xml:space="preserve">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lx</w:t>
      </w:r>
      <w:proofErr w:type="spellEnd"/>
    </w:p>
    <w:p w:rsidR="00CE1A1C" w:rsidRDefault="0084085E">
      <w:pPr>
        <w:widowControl w:val="0"/>
        <w:autoSpaceDE w:val="0"/>
        <w:autoSpaceDN w:val="0"/>
        <w:adjustRightInd w:val="0"/>
        <w:spacing w:before="194" w:after="0" w:line="21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Umělé   osvětlení   je   navrženo   zářivkovými   svítidly.   Rozmístění   a   typy   svítidel   jsou   patrné   z výkresové </w:t>
      </w:r>
      <w:r>
        <w:rPr>
          <w:rFonts w:ascii="Arial" w:hAnsi="Arial" w:cs="Arial"/>
          <w:color w:val="000000"/>
          <w:w w:val="104"/>
          <w:sz w:val="18"/>
          <w:szCs w:val="18"/>
        </w:rPr>
        <w:t xml:space="preserve">dokumentace. Osvětlení bude napájeno z patrových rozvaděčů kabely typu CYKY-J 3x1,5 a CYKY-J 5x1,5. </w:t>
      </w:r>
      <w:r>
        <w:rPr>
          <w:rFonts w:ascii="Arial" w:hAnsi="Arial" w:cs="Arial"/>
          <w:color w:val="000000"/>
          <w:sz w:val="18"/>
          <w:szCs w:val="18"/>
        </w:rPr>
        <w:t xml:space="preserve">Ovládání svítidel bude řešeno u vstupů do místností. </w:t>
      </w:r>
    </w:p>
    <w:p w:rsidR="00CE1A1C" w:rsidRDefault="0084085E">
      <w:pPr>
        <w:widowControl w:val="0"/>
        <w:autoSpaceDE w:val="0"/>
        <w:autoSpaceDN w:val="0"/>
        <w:adjustRightInd w:val="0"/>
        <w:spacing w:before="193" w:after="0" w:line="207" w:lineRule="exact"/>
        <w:ind w:left="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Hluk a vibrace </w:t>
      </w:r>
    </w:p>
    <w:p w:rsidR="00CE1A1C" w:rsidRDefault="0084085E">
      <w:pPr>
        <w:widowControl w:val="0"/>
        <w:autoSpaceDE w:val="0"/>
        <w:autoSpaceDN w:val="0"/>
        <w:adjustRightInd w:val="0"/>
        <w:spacing w:before="19" w:after="0" w:line="20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2"/>
          <w:sz w:val="18"/>
          <w:szCs w:val="18"/>
        </w:rPr>
        <w:t xml:space="preserve">Prostory jsou vyprojektovány v souladu s nařízením vlády č. 272/2011 Sb., o ochraně zdraví před nepříznivými </w:t>
      </w:r>
      <w:r>
        <w:rPr>
          <w:rFonts w:ascii="Arial" w:hAnsi="Arial" w:cs="Arial"/>
          <w:color w:val="000000"/>
          <w:sz w:val="18"/>
          <w:szCs w:val="18"/>
        </w:rPr>
        <w:t xml:space="preserve">účinky hluku a vibrací.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5" w:lineRule="exact"/>
        <w:ind w:left="20"/>
        <w:jc w:val="both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31" w:after="0" w:line="205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Budou dodrženy limitní hodnoty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z w:val="12"/>
          <w:szCs w:val="12"/>
        </w:rPr>
        <w:t>Aeq</w:t>
      </w:r>
      <w:proofErr w:type="spellEnd"/>
      <w:r>
        <w:rPr>
          <w:rFonts w:ascii="Arial" w:hAnsi="Arial" w:cs="Arial"/>
          <w:color w:val="000000"/>
          <w:sz w:val="12"/>
          <w:szCs w:val="12"/>
        </w:rPr>
        <w:t>,8h</w:t>
      </w:r>
      <w:r>
        <w:rPr>
          <w:rFonts w:ascii="Arial" w:hAnsi="Arial" w:cs="Arial"/>
          <w:color w:val="000000"/>
          <w:sz w:val="18"/>
          <w:szCs w:val="18"/>
        </w:rPr>
        <w:t xml:space="preserve"> pro prostory a pracoviště založené na opatřeních v rámci konstrukce strojů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zajišťovaných dodavatelem zařízení a popřípadě dalších dodatečných opatření v uspořádání, volbou pracovních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  <w:t xml:space="preserve">postupů a režimů, opatření k omezení úrovně míry a doby expozice, atd. prováděných zaměstnavatelem dle § 9.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  <w:t xml:space="preserve">V případě, že přes opatření k odstranění nebo minimalizaci hluku jsou překračovány ekvivalentní hladiny hluku A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stanovené  pro  osmihodinovou  směnu  přes  přípustný  expoziční  limit 80  dB,  nebo  že  průměrná  hodnota </w:t>
      </w:r>
      <w:r>
        <w:rPr>
          <w:rFonts w:ascii="Arial" w:hAnsi="Arial" w:cs="Arial"/>
          <w:color w:val="000000"/>
          <w:w w:val="102"/>
          <w:sz w:val="18"/>
          <w:szCs w:val="18"/>
        </w:rPr>
        <w:br/>
      </w:r>
      <w:r>
        <w:rPr>
          <w:rFonts w:ascii="Arial" w:hAnsi="Arial" w:cs="Arial"/>
          <w:color w:val="000000"/>
          <w:w w:val="104"/>
          <w:sz w:val="18"/>
          <w:szCs w:val="18"/>
        </w:rPr>
        <w:t xml:space="preserve">špičkového akustického tlaku C je větší než 112 </w:t>
      </w:r>
      <w:proofErr w:type="spellStart"/>
      <w:r>
        <w:rPr>
          <w:rFonts w:ascii="Arial" w:hAnsi="Arial" w:cs="Arial"/>
          <w:color w:val="000000"/>
          <w:w w:val="104"/>
          <w:sz w:val="18"/>
          <w:szCs w:val="18"/>
        </w:rPr>
        <w:t>Pa</w:t>
      </w:r>
      <w:proofErr w:type="spellEnd"/>
      <w:r>
        <w:rPr>
          <w:rFonts w:ascii="Arial" w:hAnsi="Arial" w:cs="Arial"/>
          <w:color w:val="000000"/>
          <w:w w:val="104"/>
          <w:sz w:val="18"/>
          <w:szCs w:val="18"/>
        </w:rPr>
        <w:t xml:space="preserve">, musí zaměstnavatel poskytnout zaměstnancům osobní </w:t>
      </w:r>
      <w:r>
        <w:rPr>
          <w:rFonts w:ascii="Arial" w:hAnsi="Arial" w:cs="Arial"/>
          <w:color w:val="000000"/>
          <w:w w:val="104"/>
          <w:sz w:val="18"/>
          <w:szCs w:val="18"/>
        </w:rPr>
        <w:br/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ochranné pracovní prostředky k ochraně sluchu (při hodnotách překročení přípustného expozičního limitu 85 dB,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resp. nejvyšší přípustné hodnoty 200 </w:t>
      </w:r>
      <w:proofErr w:type="spellStart"/>
      <w:r>
        <w:rPr>
          <w:rFonts w:ascii="Arial" w:hAnsi="Arial" w:cs="Arial"/>
          <w:color w:val="000000"/>
          <w:spacing w:val="2"/>
          <w:sz w:val="18"/>
          <w:szCs w:val="18"/>
        </w:rPr>
        <w:t>Pa</w:t>
      </w:r>
      <w:proofErr w:type="spellEnd"/>
      <w:r>
        <w:rPr>
          <w:rFonts w:ascii="Arial" w:hAnsi="Arial" w:cs="Arial"/>
          <w:color w:val="000000"/>
          <w:spacing w:val="2"/>
          <w:sz w:val="18"/>
          <w:szCs w:val="18"/>
        </w:rPr>
        <w:t xml:space="preserve">, musí zaměstnavatel zajistit, aby osobní ochranné pracovní prostředky </w:t>
      </w:r>
      <w:r>
        <w:rPr>
          <w:rFonts w:ascii="Arial" w:hAnsi="Arial" w:cs="Arial"/>
          <w:color w:val="000000"/>
          <w:spacing w:val="2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zaměstnanci používali.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74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27" w:after="0" w:line="207" w:lineRule="exact"/>
        <w:ind w:left="740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Výpis použitých norem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pacing w:val="1"/>
          <w:sz w:val="18"/>
          <w:szCs w:val="18"/>
        </w:rPr>
        <w:sectPr w:rsidR="00CE1A1C">
          <w:pgSz w:w="11900" w:h="16840"/>
          <w:pgMar w:top="-1399" w:right="1212" w:bottom="-20" w:left="1396" w:header="708" w:footer="708" w:gutter="0"/>
          <w:cols w:space="708"/>
          <w:noEndnote/>
        </w:sectPr>
      </w:pPr>
    </w:p>
    <w:p w:rsidR="00CE1A1C" w:rsidRDefault="0084085E">
      <w:pPr>
        <w:widowControl w:val="0"/>
        <w:autoSpaceDE w:val="0"/>
        <w:autoSpaceDN w:val="0"/>
        <w:adjustRightInd w:val="0"/>
        <w:spacing w:before="170" w:after="0" w:line="310" w:lineRule="exact"/>
        <w:ind w:left="128" w:right="7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ČSN 73 0540-2 </w:t>
      </w:r>
      <w:r>
        <w:rPr>
          <w:rFonts w:ascii="Arial" w:hAnsi="Arial" w:cs="Arial"/>
          <w:color w:val="000000"/>
          <w:sz w:val="18"/>
          <w:szCs w:val="18"/>
        </w:rPr>
        <w:br/>
        <w:t>ČSN 73 0532</w:t>
      </w:r>
    </w:p>
    <w:p w:rsidR="00CE1A1C" w:rsidRDefault="0084085E">
      <w:pPr>
        <w:widowControl w:val="0"/>
        <w:autoSpaceDE w:val="0"/>
        <w:autoSpaceDN w:val="0"/>
        <w:adjustRightInd w:val="0"/>
        <w:spacing w:before="85" w:after="0" w:line="207" w:lineRule="exact"/>
        <w:ind w:left="128" w:right="91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ČSN 73 4130 </w:t>
      </w:r>
      <w:r>
        <w:rPr>
          <w:rFonts w:ascii="Arial" w:hAnsi="Arial" w:cs="Arial"/>
          <w:color w:val="000000"/>
          <w:sz w:val="18"/>
          <w:szCs w:val="18"/>
        </w:rPr>
        <w:br/>
        <w:t xml:space="preserve">ČSN 74 3305 </w:t>
      </w:r>
      <w:r>
        <w:rPr>
          <w:rFonts w:ascii="Arial" w:hAnsi="Arial" w:cs="Arial"/>
          <w:color w:val="000000"/>
          <w:sz w:val="18"/>
          <w:szCs w:val="18"/>
        </w:rPr>
        <w:br/>
        <w:t xml:space="preserve">ČSN 73 4108 </w:t>
      </w:r>
      <w:r>
        <w:rPr>
          <w:rFonts w:ascii="Arial" w:hAnsi="Arial" w:cs="Arial"/>
          <w:color w:val="000000"/>
          <w:sz w:val="18"/>
          <w:szCs w:val="18"/>
        </w:rPr>
        <w:br/>
        <w:t xml:space="preserve">ČSN 74 4505 </w:t>
      </w:r>
      <w:r>
        <w:rPr>
          <w:rFonts w:ascii="Arial" w:hAnsi="Arial" w:cs="Arial"/>
          <w:color w:val="000000"/>
          <w:sz w:val="18"/>
          <w:szCs w:val="18"/>
        </w:rPr>
        <w:br/>
        <w:t xml:space="preserve">ČSN 75 0910 </w:t>
      </w:r>
      <w:r>
        <w:rPr>
          <w:rFonts w:ascii="Arial" w:hAnsi="Arial" w:cs="Arial"/>
          <w:color w:val="000000"/>
          <w:sz w:val="18"/>
          <w:szCs w:val="18"/>
        </w:rPr>
        <w:br/>
        <w:t xml:space="preserve">ČSN 73 6110 </w:t>
      </w:r>
      <w:r>
        <w:rPr>
          <w:rFonts w:ascii="Arial" w:hAnsi="Arial" w:cs="Arial"/>
          <w:color w:val="000000"/>
          <w:sz w:val="18"/>
          <w:szCs w:val="18"/>
        </w:rPr>
        <w:br/>
        <w:t xml:space="preserve">ČSN 73 6056 </w:t>
      </w:r>
      <w:r>
        <w:rPr>
          <w:rFonts w:ascii="Arial" w:hAnsi="Arial" w:cs="Arial"/>
          <w:color w:val="000000"/>
          <w:sz w:val="18"/>
          <w:szCs w:val="18"/>
        </w:rPr>
        <w:br/>
        <w:t>ČSN 72 1006</w:t>
      </w:r>
    </w:p>
    <w:p w:rsidR="00CE1A1C" w:rsidRDefault="0084085E">
      <w:pPr>
        <w:widowControl w:val="0"/>
        <w:autoSpaceDE w:val="0"/>
        <w:autoSpaceDN w:val="0"/>
        <w:adjustRightInd w:val="0"/>
        <w:spacing w:before="206" w:after="0" w:line="207" w:lineRule="exact"/>
        <w:ind w:left="12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TP 170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207" w:lineRule="exact"/>
        <w:ind w:left="128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before="1" w:after="0" w:line="207" w:lineRule="exact"/>
        <w:ind w:left="12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Zákon č. 183/2006 Sb.</w:t>
      </w:r>
    </w:p>
    <w:p w:rsidR="00CE1A1C" w:rsidRDefault="0084085E">
      <w:pPr>
        <w:widowControl w:val="0"/>
        <w:autoSpaceDE w:val="0"/>
        <w:autoSpaceDN w:val="0"/>
        <w:adjustRightInd w:val="0"/>
        <w:spacing w:before="205" w:after="0" w:line="209" w:lineRule="exact"/>
        <w:ind w:left="128" w:right="287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Vyhl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č. 268/2009 Sb. 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Vyhl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č. 398/2009 Sb.</w:t>
      </w:r>
    </w:p>
    <w:p w:rsidR="00B152AF" w:rsidRDefault="00B152AF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Arial" w:hAnsi="Arial" w:cs="Arial"/>
          <w:color w:val="000000"/>
          <w:sz w:val="18"/>
          <w:szCs w:val="18"/>
        </w:rPr>
      </w:pPr>
    </w:p>
    <w:p w:rsidR="00CE1A1C" w:rsidRDefault="0084085E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CE1A1C" w:rsidRDefault="0084085E">
      <w:pPr>
        <w:widowControl w:val="0"/>
        <w:autoSpaceDE w:val="0"/>
        <w:autoSpaceDN w:val="0"/>
        <w:adjustRightInd w:val="0"/>
        <w:spacing w:before="48" w:after="0" w:line="207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Tepelná ochrana budov</w:t>
      </w:r>
    </w:p>
    <w:p w:rsidR="00CE1A1C" w:rsidRDefault="0084085E">
      <w:pPr>
        <w:widowControl w:val="0"/>
        <w:autoSpaceDE w:val="0"/>
        <w:autoSpaceDN w:val="0"/>
        <w:adjustRightInd w:val="0"/>
        <w:spacing w:before="1" w:after="0" w:line="206" w:lineRule="exact"/>
        <w:ind w:left="10" w:right="34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Akustika - Ochrana proti hluku v budovách a posuzování akustických vlastností stavebních výrobků - Požadavky</w:t>
      </w:r>
    </w:p>
    <w:p w:rsidR="00CE1A1C" w:rsidRDefault="0084085E">
      <w:pPr>
        <w:widowControl w:val="0"/>
        <w:autoSpaceDE w:val="0"/>
        <w:autoSpaceDN w:val="0"/>
        <w:adjustRightInd w:val="0"/>
        <w:spacing w:after="0" w:line="208" w:lineRule="exact"/>
        <w:ind w:left="10" w:right="46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Schodiště a šikmé rampy Ochranná zábradlí</w:t>
      </w:r>
    </w:p>
    <w:p w:rsidR="00CE1A1C" w:rsidRDefault="0084085E">
      <w:pPr>
        <w:widowControl w:val="0"/>
        <w:autoSpaceDE w:val="0"/>
        <w:autoSpaceDN w:val="0"/>
        <w:adjustRightInd w:val="0"/>
        <w:spacing w:before="1" w:after="0" w:line="206" w:lineRule="exact"/>
        <w:ind w:left="10" w:right="443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Hygienická zařízení a šatny Podlahy</w:t>
      </w:r>
    </w:p>
    <w:p w:rsidR="00CE1A1C" w:rsidRDefault="0084085E">
      <w:pPr>
        <w:widowControl w:val="0"/>
        <w:autoSpaceDE w:val="0"/>
        <w:autoSpaceDN w:val="0"/>
        <w:adjustRightInd w:val="0"/>
        <w:spacing w:after="0" w:line="206" w:lineRule="exact"/>
        <w:ind w:left="10" w:right="39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Vsakování srážkových vod </w:t>
      </w:r>
      <w:r>
        <w:rPr>
          <w:rFonts w:ascii="Arial" w:hAnsi="Arial" w:cs="Arial"/>
          <w:color w:val="000000"/>
          <w:sz w:val="18"/>
          <w:szCs w:val="18"/>
        </w:rPr>
        <w:br/>
        <w:t>Projektování místních komunikací</w:t>
      </w:r>
    </w:p>
    <w:p w:rsidR="00CE1A1C" w:rsidRDefault="0084085E">
      <w:pPr>
        <w:widowControl w:val="0"/>
        <w:autoSpaceDE w:val="0"/>
        <w:autoSpaceDN w:val="0"/>
        <w:adjustRightInd w:val="0"/>
        <w:spacing w:before="3" w:after="0" w:line="206" w:lineRule="exact"/>
        <w:ind w:left="10" w:right="291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Odstavné a parkovací plochy silničních vozidel Kontrola hutnění zemin a sypanin</w:t>
      </w:r>
    </w:p>
    <w:p w:rsidR="00CE1A1C" w:rsidRDefault="0084085E">
      <w:pPr>
        <w:widowControl w:val="0"/>
        <w:autoSpaceDE w:val="0"/>
        <w:autoSpaceDN w:val="0"/>
        <w:adjustRightInd w:val="0"/>
        <w:spacing w:before="35" w:after="0" w:line="415" w:lineRule="exact"/>
        <w:ind w:left="10" w:right="311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Navrhování vozovek pozemních komunikací o územním plánování a stavebním řádu</w:t>
      </w:r>
    </w:p>
    <w:p w:rsidR="00CE1A1C" w:rsidRDefault="0084085E">
      <w:pPr>
        <w:widowControl w:val="0"/>
        <w:autoSpaceDE w:val="0"/>
        <w:autoSpaceDN w:val="0"/>
        <w:adjustRightInd w:val="0"/>
        <w:spacing w:before="170" w:after="0" w:line="207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technických požadavcích na stavby</w:t>
      </w:r>
    </w:p>
    <w:p w:rsidR="00CE1A1C" w:rsidRDefault="0084085E">
      <w:pPr>
        <w:widowControl w:val="0"/>
        <w:autoSpaceDE w:val="0"/>
        <w:autoSpaceDN w:val="0"/>
        <w:adjustRightInd w:val="0"/>
        <w:spacing w:before="2" w:after="0" w:line="207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obecných technických požadavcích zabezpečujících bezbariérové užívání staveb</w:t>
      </w:r>
      <w:r w:rsidR="008A4978"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CE1A1C" w:rsidRDefault="00CE1A1C">
      <w:pPr>
        <w:widowControl w:val="0"/>
        <w:autoSpaceDE w:val="0"/>
        <w:autoSpaceDN w:val="0"/>
        <w:adjustRightInd w:val="0"/>
        <w:spacing w:after="0" w:line="184" w:lineRule="exact"/>
        <w:ind w:left="6607"/>
        <w:rPr>
          <w:rFonts w:ascii="Arial" w:hAnsi="Arial" w:cs="Arial"/>
          <w:color w:val="000000"/>
          <w:sz w:val="18"/>
          <w:szCs w:val="18"/>
        </w:rPr>
      </w:pPr>
    </w:p>
    <w:p w:rsidR="00CE1A1C" w:rsidRDefault="00CE1A1C">
      <w:pPr>
        <w:widowControl w:val="0"/>
        <w:autoSpaceDE w:val="0"/>
        <w:autoSpaceDN w:val="0"/>
        <w:adjustRightInd w:val="0"/>
        <w:spacing w:after="0" w:line="184" w:lineRule="exact"/>
        <w:ind w:left="6607"/>
        <w:rPr>
          <w:rFonts w:ascii="Arial" w:hAnsi="Arial" w:cs="Arial"/>
          <w:color w:val="000000"/>
          <w:sz w:val="18"/>
          <w:szCs w:val="18"/>
        </w:rPr>
      </w:pPr>
    </w:p>
    <w:p w:rsidR="00CE1A1C" w:rsidRDefault="00CE1A1C">
      <w:pPr>
        <w:widowControl w:val="0"/>
        <w:autoSpaceDE w:val="0"/>
        <w:autoSpaceDN w:val="0"/>
        <w:adjustRightInd w:val="0"/>
        <w:spacing w:after="0" w:line="184" w:lineRule="exact"/>
        <w:ind w:left="6607"/>
        <w:rPr>
          <w:rFonts w:ascii="Arial" w:hAnsi="Arial" w:cs="Arial"/>
          <w:color w:val="000000"/>
          <w:sz w:val="18"/>
          <w:szCs w:val="18"/>
        </w:rPr>
      </w:pPr>
    </w:p>
    <w:p w:rsidR="00CE1A1C" w:rsidRDefault="00CE1A1C">
      <w:pPr>
        <w:widowControl w:val="0"/>
        <w:autoSpaceDE w:val="0"/>
        <w:autoSpaceDN w:val="0"/>
        <w:adjustRightInd w:val="0"/>
        <w:spacing w:after="0" w:line="184" w:lineRule="exact"/>
        <w:ind w:left="6607"/>
        <w:rPr>
          <w:rFonts w:ascii="Arial" w:hAnsi="Arial" w:cs="Arial"/>
          <w:color w:val="000000"/>
          <w:sz w:val="18"/>
          <w:szCs w:val="18"/>
        </w:rPr>
      </w:pPr>
    </w:p>
    <w:p w:rsidR="00CE1A1C" w:rsidRDefault="00CE1A1C">
      <w:pPr>
        <w:widowControl w:val="0"/>
        <w:autoSpaceDE w:val="0"/>
        <w:autoSpaceDN w:val="0"/>
        <w:adjustRightInd w:val="0"/>
        <w:spacing w:after="0" w:line="184" w:lineRule="exact"/>
        <w:ind w:left="6607"/>
        <w:rPr>
          <w:rFonts w:ascii="Arial" w:hAnsi="Arial" w:cs="Arial"/>
          <w:color w:val="000000"/>
          <w:sz w:val="18"/>
          <w:szCs w:val="18"/>
        </w:rPr>
      </w:pPr>
    </w:p>
    <w:p w:rsidR="00CE1A1C" w:rsidRDefault="00CE1A1C" w:rsidP="00B152AF">
      <w:pPr>
        <w:widowControl w:val="0"/>
        <w:autoSpaceDE w:val="0"/>
        <w:autoSpaceDN w:val="0"/>
        <w:adjustRightInd w:val="0"/>
        <w:spacing w:before="34" w:after="0" w:line="184" w:lineRule="exact"/>
        <w:ind w:left="6607"/>
        <w:rPr>
          <w:rFonts w:ascii="Arial" w:hAnsi="Arial" w:cs="Arial"/>
          <w:color w:val="000000"/>
          <w:w w:val="95"/>
          <w:sz w:val="16"/>
          <w:szCs w:val="16"/>
        </w:rPr>
        <w:sectPr w:rsidR="00CE1A1C">
          <w:type w:val="continuous"/>
          <w:pgSz w:w="11900" w:h="16840"/>
          <w:pgMar w:top="-1399" w:right="1212" w:bottom="-20" w:left="1396" w:header="708" w:footer="708" w:gutter="0"/>
          <w:cols w:num="2" w:space="708" w:equalWidth="0">
            <w:col w:w="2226" w:space="160"/>
            <w:col w:w="6746"/>
          </w:cols>
          <w:noEndnote/>
        </w:sectPr>
      </w:pPr>
    </w:p>
    <w:p w:rsidR="00B152AF" w:rsidRDefault="00B152AF" w:rsidP="00B152AF">
      <w:pPr>
        <w:widowControl w:val="0"/>
        <w:autoSpaceDE w:val="0"/>
        <w:autoSpaceDN w:val="0"/>
        <w:adjustRightInd w:val="0"/>
        <w:spacing w:before="7" w:after="0" w:line="207" w:lineRule="exact"/>
        <w:ind w:left="740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  <w:bookmarkStart w:id="4" w:name="Pg6"/>
      <w:bookmarkEnd w:id="4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lastRenderedPageBreak/>
        <w:t>Záv</w:t>
      </w:r>
      <w:r>
        <w:rPr>
          <w:rFonts w:ascii="Arial tuBold Italic" w:hAnsi="Arial tuBold Italic" w:cs="Arial tuBold Italic"/>
          <w:color w:val="000000"/>
          <w:spacing w:val="-1"/>
          <w:sz w:val="18"/>
          <w:szCs w:val="18"/>
        </w:rPr>
        <w:t>ě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r </w:t>
      </w:r>
    </w:p>
    <w:p w:rsidR="00B152AF" w:rsidRDefault="00B152AF" w:rsidP="00B152AF">
      <w:pPr>
        <w:widowControl w:val="0"/>
        <w:autoSpaceDE w:val="0"/>
        <w:autoSpaceDN w:val="0"/>
        <w:adjustRightInd w:val="0"/>
        <w:spacing w:before="182" w:after="0" w:line="220" w:lineRule="exact"/>
        <w:ind w:left="20" w:right="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2"/>
          <w:sz w:val="18"/>
          <w:szCs w:val="18"/>
        </w:rPr>
        <w:t xml:space="preserve">Při všech pracích je třeba dodržovat platné ČSN, technologické pokyny výrobců jednotlivých materiálů, obvyklé </w:t>
      </w:r>
      <w:r>
        <w:rPr>
          <w:rFonts w:ascii="Arial" w:hAnsi="Arial" w:cs="Arial"/>
          <w:color w:val="000000"/>
          <w:sz w:val="18"/>
          <w:szCs w:val="18"/>
        </w:rPr>
        <w:t xml:space="preserve">řemeslné zásady, bezpečnostní a požární předpisy. </w:t>
      </w:r>
    </w:p>
    <w:p w:rsidR="00B152AF" w:rsidRDefault="00B152AF" w:rsidP="00B152AF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CE1A1C" w:rsidRDefault="00CE1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CE1A1C" w:rsidSect="00CE1A1C">
      <w:pgSz w:w="11900" w:h="16840"/>
      <w:pgMar w:top="-1402" w:right="1212" w:bottom="-20" w:left="1396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tuBold 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4085E"/>
    <w:rsid w:val="0044794F"/>
    <w:rsid w:val="0084085E"/>
    <w:rsid w:val="008A4978"/>
    <w:rsid w:val="00AE32D8"/>
    <w:rsid w:val="00B152AF"/>
    <w:rsid w:val="00CE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A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2241</Words>
  <Characters>13225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3</cp:revision>
  <dcterms:created xsi:type="dcterms:W3CDTF">2018-05-23T07:44:00Z</dcterms:created>
  <dcterms:modified xsi:type="dcterms:W3CDTF">2018-05-25T08:58:00Z</dcterms:modified>
</cp:coreProperties>
</file>