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sz w:val="20"/>
        </w:rPr>
      </w:pPr>
      <w:r>
        <w:rPr>
          <w:b/>
          <w:sz w:val="20"/>
        </w:rPr>
        <w:t>„Příloha č. 1 k vyhlášce č. 503/2006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r>
      <w:proofErr w:type="gramStart"/>
      <w:r>
        <w:rPr>
          <w:szCs w:val="24"/>
        </w:rPr>
        <w:t>Úřad:</w:t>
      </w:r>
      <w:r>
        <w:rPr>
          <w:szCs w:val="24"/>
        </w:rPr>
        <w:tab/>
        <w:t>...................................................................</w:t>
      </w:r>
      <w:proofErr w:type="gramEnd"/>
    </w:p>
    <w:p w:rsidR="006C57AA" w:rsidRDefault="006C57AA" w:rsidP="006C57AA">
      <w:pPr>
        <w:tabs>
          <w:tab w:val="left" w:pos="4395"/>
          <w:tab w:val="left" w:pos="5670"/>
        </w:tabs>
        <w:spacing w:line="360" w:lineRule="auto"/>
        <w:rPr>
          <w:szCs w:val="24"/>
        </w:rPr>
      </w:pPr>
      <w:r>
        <w:rPr>
          <w:szCs w:val="24"/>
        </w:rPr>
        <w:tab/>
      </w:r>
      <w:proofErr w:type="gramStart"/>
      <w:r>
        <w:rPr>
          <w:szCs w:val="24"/>
        </w:rPr>
        <w:t>Ulice:</w:t>
      </w:r>
      <w:r>
        <w:rPr>
          <w:szCs w:val="24"/>
        </w:rPr>
        <w:tab/>
        <w:t>...................................................................</w:t>
      </w:r>
      <w:proofErr w:type="gramEnd"/>
    </w:p>
    <w:p w:rsidR="006C57AA" w:rsidRDefault="006C57AA" w:rsidP="006C57AA">
      <w:pPr>
        <w:tabs>
          <w:tab w:val="left" w:pos="4395"/>
          <w:tab w:val="left" w:pos="5670"/>
        </w:tabs>
        <w:spacing w:line="360" w:lineRule="auto"/>
        <w:rPr>
          <w:szCs w:val="24"/>
        </w:rPr>
      </w:pPr>
      <w:r>
        <w:rPr>
          <w:szCs w:val="24"/>
        </w:rPr>
        <w:tab/>
        <w:t xml:space="preserve">PSČ, </w:t>
      </w:r>
      <w:proofErr w:type="gramStart"/>
      <w:r>
        <w:rPr>
          <w:szCs w:val="24"/>
        </w:rPr>
        <w:t>obec:</w:t>
      </w:r>
      <w:r>
        <w:rPr>
          <w:szCs w:val="24"/>
        </w:rPr>
        <w:tab/>
        <w:t>...................................................................</w:t>
      </w:r>
      <w:proofErr w:type="gramEnd"/>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993"/>
        </w:tabs>
        <w:ind w:left="993" w:hanging="993"/>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tučné" w:hAnsi="Times New Roman tučné" w:cs="Times New Roman"/>
          <w:i w:val="0"/>
          <w:caps/>
        </w:rPr>
        <w:t>ŽÁDOST O VYDÁNÍ ROZHODNUTÍ o umístění stavby</w:t>
      </w:r>
    </w:p>
    <w:p w:rsidR="006C57AA" w:rsidRDefault="00CB70BB"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 xml:space="preserve">v územním řízení </w:t>
      </w:r>
    </w:p>
    <w:p w:rsidR="006C57AA" w:rsidRDefault="00CB70BB"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r w:rsidR="006C57AA">
        <w:rPr>
          <w:b/>
          <w:sz w:val="26"/>
          <w:szCs w:val="26"/>
        </w:rPr>
        <w:t xml:space="preserve"> </w:t>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 xml:space="preserve">podle ustanovení § 86 ve spojení s § </w:t>
      </w:r>
      <w:smartTag w:uri="urn:schemas-microsoft-com:office:smarttags" w:element="metricconverter">
        <w:smartTagPr>
          <w:attr w:name="ProductID" w:val="79 a"/>
        </w:smartTagPr>
        <w:r>
          <w:rPr>
            <w:b w:val="0"/>
            <w:szCs w:val="24"/>
          </w:rPr>
          <w:t>79 a</w:t>
        </w:r>
      </w:smartTag>
      <w:r>
        <w:rPr>
          <w:b w:val="0"/>
          <w:szCs w:val="24"/>
        </w:rPr>
        <w:t xml:space="preserve"> 85 zákona č. 183/2006 Sb., o územním plánování a stavebním řádu (stavební zákon) a § 3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 xml:space="preserve">I. Identifikační údaje stavby </w:t>
      </w:r>
    </w:p>
    <w:p w:rsidR="006C57AA" w:rsidRDefault="006C57AA" w:rsidP="006C57AA">
      <w:r>
        <w:t>(název stavby / změny stavby, druh a účel stavby / změny stavby,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CB70BB">
        <w:rPr>
          <w:b/>
          <w:szCs w:val="24"/>
        </w:rPr>
        <w:fldChar w:fldCharType="begin">
          <w:ffData>
            <w:name w:val=""/>
            <w:enabled/>
            <w:calcOnExit w:val="0"/>
            <w:checkBox>
              <w:size w:val="20"/>
              <w:default w:val="0"/>
            </w:checkBox>
          </w:ffData>
        </w:fldChar>
      </w:r>
      <w:r>
        <w:rPr>
          <w:b/>
          <w:szCs w:val="24"/>
        </w:rPr>
        <w:instrText xml:space="preserve"> FORMCHECKBOX </w:instrText>
      </w:r>
      <w:r w:rsidR="00CB70BB">
        <w:rPr>
          <w:b/>
          <w:szCs w:val="24"/>
        </w:rPr>
      </w:r>
      <w:r w:rsidR="00CB70BB">
        <w:rPr>
          <w:b/>
          <w:szCs w:val="24"/>
        </w:rPr>
        <w:fldChar w:fldCharType="separate"/>
      </w:r>
      <w:r w:rsidR="00CB70BB">
        <w:rPr>
          <w:b/>
          <w:szCs w:val="24"/>
        </w:rPr>
        <w:fldChar w:fldCharType="end"/>
      </w:r>
      <w:r>
        <w:rPr>
          <w:b/>
          <w:szCs w:val="24"/>
        </w:rPr>
        <w:t xml:space="preserve"> </w:t>
      </w:r>
      <w:r>
        <w:rPr>
          <w:szCs w:val="24"/>
        </w:rPr>
        <w:t xml:space="preserve">ano       </w:t>
      </w:r>
      <w:r w:rsidR="00CB70BB">
        <w:rPr>
          <w:b/>
          <w:szCs w:val="24"/>
        </w:rPr>
        <w:fldChar w:fldCharType="begin">
          <w:ffData>
            <w:name w:val=""/>
            <w:enabled/>
            <w:calcOnExit w:val="0"/>
            <w:checkBox>
              <w:size w:val="20"/>
              <w:default w:val="0"/>
            </w:checkBox>
          </w:ffData>
        </w:fldChar>
      </w:r>
      <w:r>
        <w:rPr>
          <w:b/>
          <w:szCs w:val="24"/>
        </w:rPr>
        <w:instrText xml:space="preserve"> FORMCHECKBOX </w:instrText>
      </w:r>
      <w:r w:rsidR="00CB70BB">
        <w:rPr>
          <w:b/>
          <w:szCs w:val="24"/>
        </w:rPr>
      </w:r>
      <w:r w:rsidR="00CB70BB">
        <w:rPr>
          <w:b/>
          <w:szCs w:val="24"/>
        </w:rPr>
        <w:fldChar w:fldCharType="separate"/>
      </w:r>
      <w:r w:rsidR="00CB70BB">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lastRenderedPageBreak/>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CB70BB"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CB70BB"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samostatně     </w:t>
      </w:r>
    </w:p>
    <w:p w:rsidR="006C57AA" w:rsidRDefault="00CB70BB"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stavby / její změny na životní prostředí podle zvláštního právního předpisu</w:t>
      </w:r>
    </w:p>
    <w:p w:rsidR="006C57AA" w:rsidRDefault="00CB70BB"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lastRenderedPageBreak/>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závěr zjišťovacího řízení, kterým se stanoví, že stavba / její změna nemůže mít významný vliv na životní prostředí</w:t>
      </w:r>
    </w:p>
    <w:p w:rsidR="006C57AA" w:rsidRDefault="00CB70BB"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vyžaduje</w:t>
      </w:r>
      <w:r w:rsidR="006C57AA">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CB70BB">
        <w:rPr>
          <w:szCs w:val="24"/>
        </w:rPr>
        <w:fldChar w:fldCharType="begin">
          <w:ffData>
            <w:name w:val=""/>
            <w:enabled/>
            <w:calcOnExit w:val="0"/>
            <w:checkBox>
              <w:size w:val="18"/>
              <w:default w:val="0"/>
            </w:checkBox>
          </w:ffData>
        </w:fldChar>
      </w:r>
      <w:r>
        <w:rPr>
          <w:szCs w:val="24"/>
        </w:rPr>
        <w:instrText xml:space="preserve"> FORMCHECKBOX </w:instrText>
      </w:r>
      <w:r w:rsidR="00CB70BB">
        <w:rPr>
          <w:szCs w:val="24"/>
        </w:rPr>
      </w:r>
      <w:r w:rsidR="00CB70BB">
        <w:rPr>
          <w:szCs w:val="24"/>
        </w:rPr>
        <w:fldChar w:fldCharType="separate"/>
      </w:r>
      <w:r w:rsidR="00CB70BB">
        <w:rPr>
          <w:szCs w:val="24"/>
        </w:rPr>
        <w:fldChar w:fldCharType="end"/>
      </w:r>
      <w:r>
        <w:rPr>
          <w:szCs w:val="24"/>
        </w:rPr>
        <w:t xml:space="preserve"> </w:t>
      </w:r>
      <w:r>
        <w:rPr>
          <w:szCs w:val="24"/>
        </w:rPr>
        <w:tab/>
        <w:t xml:space="preserve">stavba / změna stavby bude posouzena souběžně s územním řízením – žadatel předloží současně </w:t>
      </w:r>
      <w:r>
        <w:rPr>
          <w:szCs w:val="24"/>
        </w:rPr>
        <w:tab/>
      </w:r>
      <w:r>
        <w:rPr>
          <w:szCs w:val="24"/>
        </w:rPr>
        <w:tab/>
        <w:t>dokumentaci vlivu záměru na životní prostředí</w:t>
      </w:r>
    </w:p>
    <w:p w:rsidR="006C57AA" w:rsidRDefault="006C57AA" w:rsidP="006C57AA">
      <w:pPr>
        <w:tabs>
          <w:tab w:val="num" w:pos="426"/>
        </w:tabs>
        <w:spacing w:before="360" w:after="240"/>
        <w:rPr>
          <w:bCs/>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8789"/>
          <w:tab w:val="left" w:pos="9072"/>
        </w:tabs>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Souhlas vlastníka pozemku / stavby (v případě, že je odlišný od žadatele), na němž má být stavba umístěna nebo provedena změna stavby, obsahující identifikaci pozemku / stavby a záměru žadatele.</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podle přílohy č. 1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CB70BB">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jc w:val="left"/>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7"/>
              </w:numPr>
              <w:spacing w:before="60"/>
              <w:rPr>
                <w:szCs w:val="24"/>
              </w:rPr>
            </w:pPr>
            <w:r>
              <w:rPr>
                <w:szCs w:val="24"/>
              </w:rPr>
              <w:t>Další přílohy podle části A</w:t>
            </w:r>
          </w:p>
          <w:p w:rsidR="006C57AA" w:rsidRDefault="00CB70BB">
            <w:pPr>
              <w:spacing w:before="60"/>
              <w:rPr>
                <w:szCs w:val="24"/>
              </w:rPr>
            </w:pPr>
            <w:r>
              <w:rPr>
                <w:b/>
                <w:sz w:val="20"/>
              </w:rPr>
              <w:lastRenderedPageBreak/>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 žádosti</w:t>
            </w:r>
          </w:p>
          <w:p w:rsidR="006C57AA" w:rsidRDefault="00CB70BB">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b/>
                <w:sz w:val="20"/>
              </w:rPr>
              <w:t xml:space="preserve">   </w:t>
            </w:r>
            <w:r w:rsidR="006C57AA">
              <w:rPr>
                <w:szCs w:val="24"/>
              </w:rPr>
              <w:t>k bodu III. žádosti</w:t>
            </w:r>
          </w:p>
        </w:tc>
      </w:tr>
    </w:tbl>
    <w:p w:rsidR="006C57AA" w:rsidRDefault="006C57AA" w:rsidP="006C57AA">
      <w:pPr>
        <w:jc w:val="center"/>
        <w:rPr>
          <w:b/>
          <w:sz w:val="28"/>
          <w:szCs w:val="28"/>
        </w:rPr>
      </w:pPr>
      <w:r>
        <w:rPr>
          <w:b/>
          <w:sz w:val="28"/>
          <w:szCs w:val="28"/>
        </w:rPr>
        <w:lastRenderedPageBreak/>
        <w:br w:type="page"/>
      </w:r>
      <w:r>
        <w:rPr>
          <w:b/>
          <w:sz w:val="28"/>
          <w:szCs w:val="28"/>
        </w:rPr>
        <w:lastRenderedPageBreak/>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pPr>
            <w:r>
              <w:rPr>
                <w:szCs w:val="24"/>
              </w:rPr>
              <w:t>Doklad prokazující vlastnické právo žadatele nebo smlouva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Seznam a adresy oprávněných osob z věcných práv k pozemkům nebo stavbám, na kterých se stavba / změna stavby umisťuje.</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Celková situace v měřítku katastrální mapy včetně parcelních čísel, se zakreslením stavebního pozemku, požadovaného umístění stavby / změny stavby,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CB70BB">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 xml:space="preserve">U liniových staveb delších než </w:t>
            </w:r>
            <w:smartTag w:uri="urn:schemas-microsoft-com:office:smarttags" w:element="metricconverter">
              <w:smartTagPr>
                <w:attr w:name="ProductID" w:val="1 000 m"/>
              </w:smartTagPr>
              <w:r>
                <w:rPr>
                  <w:szCs w:val="24"/>
                </w:rPr>
                <w:t>1 000 m</w:t>
              </w:r>
            </w:smartTag>
            <w:r>
              <w:rPr>
                <w:szCs w:val="24"/>
              </w:rPr>
              <w:t xml:space="preserve"> a u staveb zvlášť rozsáhlých se doklad uvedený v bodě 5. doplní zákresem stavby na mapovém podkladě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Dokumentace podle přílohy č. 1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stavby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CB70BB">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Smlouvy s příslušnými vlastníky veřejné dopravní a technické infrastruktury nebo plánovací smlouvu, vyžaduje-li záměr vybudování nové nebo úpravu stávající veřejné dopravní a technické infrastruktury.</w:t>
            </w:r>
          </w:p>
        </w:tc>
      </w:tr>
      <w:tr w:rsidR="006C57AA">
        <w:tc>
          <w:tcPr>
            <w:tcW w:w="534" w:type="dxa"/>
            <w:tcBorders>
              <w:top w:val="nil"/>
              <w:left w:val="nil"/>
              <w:bottom w:val="nil"/>
              <w:right w:val="nil"/>
            </w:tcBorders>
          </w:tcPr>
          <w:p w:rsidR="006C57AA" w:rsidRDefault="00CB70BB">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p w:rsidR="006C57AA" w:rsidRDefault="006C57AA">
            <w:pPr>
              <w:spacing w:before="60"/>
              <w:jc w:val="center"/>
              <w:rPr>
                <w:b/>
                <w:sz w:val="26"/>
                <w:szCs w:val="26"/>
              </w:rPr>
            </w:pPr>
          </w:p>
          <w:p w:rsidR="006C57AA" w:rsidRDefault="006C57AA">
            <w:pPr>
              <w:spacing w:before="60"/>
              <w:jc w:val="center"/>
              <w:rPr>
                <w:b/>
                <w:sz w:val="26"/>
                <w:szCs w:val="26"/>
              </w:rPr>
            </w:pPr>
          </w:p>
          <w:p w:rsidR="006C57AA" w:rsidRDefault="00CB70BB">
            <w:pPr>
              <w:spacing w:before="60"/>
              <w:jc w:val="center"/>
              <w:rPr>
                <w:sz w:val="26"/>
                <w:szCs w:val="26"/>
              </w:rPr>
            </w:pPr>
            <w:r>
              <w:rPr>
                <w:sz w:val="26"/>
                <w:szCs w:val="26"/>
              </w:rPr>
              <w:fldChar w:fldCharType="begin">
                <w:ffData>
                  <w:name w:val="Zaškrtávací26"/>
                  <w:enabled/>
                  <w:calcOnExit w:val="0"/>
                  <w:checkBox>
                    <w:sizeAuto/>
                    <w:default w:val="0"/>
                  </w:checkBox>
                </w:ffData>
              </w:fldChar>
            </w:r>
            <w:r w:rsidR="006C57AA">
              <w:rPr>
                <w:sz w:val="26"/>
                <w:szCs w:val="26"/>
              </w:rPr>
              <w:instrText xml:space="preserve"> FORMCHECKBOX </w:instrText>
            </w:r>
            <w:r>
              <w:rPr>
                <w:sz w:val="26"/>
                <w:szCs w:val="26"/>
              </w:rPr>
            </w:r>
            <w:r>
              <w:rPr>
                <w:sz w:val="26"/>
                <w:szCs w:val="26"/>
              </w:rPr>
              <w:fldChar w:fldCharType="separate"/>
            </w:r>
            <w:r>
              <w:rPr>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U výrobků, které plní funkci stavby, doklad podle zvláštního právního předpisu prokazujícího shodu jeho vlastností s požadavky na stavby podle § 156 stavebního zákona nebo technickou dokumentaci výrobce nebo dovozce, popřípadě další doklad, z něhož je možné ověřit dodržení požadavků na stavby.</w:t>
            </w:r>
          </w:p>
          <w:p w:rsidR="006C57AA" w:rsidRDefault="006C57AA" w:rsidP="006C57AA">
            <w:pPr>
              <w:numPr>
                <w:ilvl w:val="0"/>
                <w:numId w:val="9"/>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 její změna, která je podlimitním záměrem, nepodléhá zjišťovacímu řízení; závěr zjišťovacího řízení, že stavba / její změna nemůže mít významný vliv na životní prostředí.</w:t>
            </w:r>
          </w:p>
        </w:tc>
      </w:tr>
      <w:tr w:rsidR="006C57AA">
        <w:tc>
          <w:tcPr>
            <w:tcW w:w="534" w:type="dxa"/>
            <w:tcBorders>
              <w:top w:val="nil"/>
              <w:left w:val="nil"/>
              <w:bottom w:val="nil"/>
              <w:right w:val="nil"/>
            </w:tcBorders>
            <w:hideMark/>
          </w:tcPr>
          <w:p w:rsidR="006C57AA" w:rsidRDefault="00CB70BB">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9"/>
              </w:numPr>
              <w:spacing w:before="60"/>
              <w:rPr>
                <w:szCs w:val="24"/>
              </w:rPr>
            </w:pPr>
            <w:r>
              <w:rPr>
                <w:szCs w:val="24"/>
              </w:rPr>
              <w:t>Další přílohy podle části A:</w:t>
            </w:r>
          </w:p>
          <w:p w:rsidR="006C57AA" w:rsidRDefault="00CB70BB">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CB70BB">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tc>
      </w:tr>
    </w:tbl>
    <w:p w:rsidR="006C57AA" w:rsidRDefault="006C57AA" w:rsidP="006C57AA"/>
    <w:p w:rsidR="006C57AA" w:rsidRDefault="006C57AA" w:rsidP="006C57AA"/>
    <w:p w:rsidR="00837491" w:rsidRDefault="006C57AA" w:rsidP="008C3B25">
      <w:pPr>
        <w:jc w:val="right"/>
      </w:pPr>
      <w:r>
        <w:rPr>
          <w:b/>
          <w:sz w:val="20"/>
        </w:rPr>
        <w:br w:type="page"/>
      </w:r>
      <w:bookmarkStart w:id="0" w:name="_GoBack"/>
      <w:bookmarkEnd w:id="0"/>
    </w:p>
    <w:sectPr w:rsidR="00837491" w:rsidSect="008C3B25">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3E17E6"/>
    <w:rsid w:val="006C57AA"/>
    <w:rsid w:val="007C7FBB"/>
    <w:rsid w:val="00837491"/>
    <w:rsid w:val="008C3B25"/>
    <w:rsid w:val="009C456C"/>
    <w:rsid w:val="00BD3F83"/>
    <w:rsid w:val="00CB70BB"/>
    <w:rsid w:val="00DC21B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1956</Words>
  <Characters>11543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cp:lastPrinted>2013-04-10T10:54:00Z</cp:lastPrinted>
  <dcterms:created xsi:type="dcterms:W3CDTF">2013-04-10T10:57:00Z</dcterms:created>
  <dcterms:modified xsi:type="dcterms:W3CDTF">2013-04-10T10:57:00Z</dcterms:modified>
</cp:coreProperties>
</file>