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A66" w:rsidRPr="004D0F5E" w:rsidRDefault="00296019">
      <w:pPr>
        <w:rPr>
          <w:rFonts w:ascii="Times New Roman" w:hAnsi="Times New Roman" w:cs="Times New Roman"/>
          <w:b/>
          <w:sz w:val="28"/>
          <w:szCs w:val="28"/>
        </w:rPr>
      </w:pPr>
      <w:r w:rsidRPr="004D0F5E">
        <w:rPr>
          <w:rFonts w:ascii="Times New Roman" w:hAnsi="Times New Roman" w:cs="Times New Roman"/>
          <w:b/>
          <w:sz w:val="28"/>
          <w:szCs w:val="28"/>
        </w:rPr>
        <w:t xml:space="preserve">Zasakovací pás </w:t>
      </w:r>
      <w:proofErr w:type="spellStart"/>
      <w:r w:rsidRPr="004D0F5E">
        <w:rPr>
          <w:rFonts w:ascii="Times New Roman" w:hAnsi="Times New Roman" w:cs="Times New Roman"/>
          <w:b/>
          <w:sz w:val="28"/>
          <w:szCs w:val="28"/>
        </w:rPr>
        <w:t>Horoušánky</w:t>
      </w:r>
      <w:proofErr w:type="spellEnd"/>
    </w:p>
    <w:p w:rsidR="00673A02" w:rsidRPr="00673A02" w:rsidRDefault="00673A02" w:rsidP="00673A02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73A02">
        <w:rPr>
          <w:rFonts w:ascii="Times New Roman" w:hAnsi="Times New Roman" w:cs="Times New Roman"/>
          <w:sz w:val="24"/>
          <w:szCs w:val="24"/>
        </w:rPr>
        <w:t xml:space="preserve">Stavbu představuje cca 950 m dlouhý zasakovací pás, skládající se ze zpevněné pěšiny, </w:t>
      </w:r>
      <w:proofErr w:type="spellStart"/>
      <w:r w:rsidRPr="00673A02">
        <w:rPr>
          <w:rFonts w:ascii="Times New Roman" w:hAnsi="Times New Roman" w:cs="Times New Roman"/>
          <w:sz w:val="24"/>
          <w:szCs w:val="24"/>
        </w:rPr>
        <w:t>průlehu</w:t>
      </w:r>
      <w:proofErr w:type="spellEnd"/>
      <w:r w:rsidRPr="00673A02">
        <w:rPr>
          <w:rFonts w:ascii="Times New Roman" w:hAnsi="Times New Roman" w:cs="Times New Roman"/>
          <w:sz w:val="24"/>
          <w:szCs w:val="24"/>
        </w:rPr>
        <w:t xml:space="preserve"> a zeleného pásu dřevin proměnlivé šířky. Účelem stavby zasakovacího pásu je přírodě blízká protipovodňová ochrana zástavby spojená s revitalizací, diverzifikací krajiny, protierozním opatřením a posílením funkce krajinných prvků s tím, že hlavní část zasakovacího pásu - svodný </w:t>
      </w:r>
      <w:proofErr w:type="spellStart"/>
      <w:r w:rsidRPr="00673A02">
        <w:rPr>
          <w:rFonts w:ascii="Times New Roman" w:hAnsi="Times New Roman" w:cs="Times New Roman"/>
          <w:sz w:val="24"/>
          <w:szCs w:val="24"/>
        </w:rPr>
        <w:t>průleh</w:t>
      </w:r>
      <w:proofErr w:type="spellEnd"/>
      <w:r w:rsidRPr="00673A02">
        <w:rPr>
          <w:rFonts w:ascii="Times New Roman" w:hAnsi="Times New Roman" w:cs="Times New Roman"/>
          <w:sz w:val="24"/>
          <w:szCs w:val="24"/>
        </w:rPr>
        <w:t xml:space="preserve"> – zajistí ochranu před povrchovým odtokem, který v současnosti společně s erozivním smyvem ohrožuje jak stávající, tak uvažovanou zástavbu. </w:t>
      </w:r>
    </w:p>
    <w:p w:rsidR="00673A02" w:rsidRPr="00296019" w:rsidRDefault="00673A02">
      <w:pPr>
        <w:rPr>
          <w:rFonts w:ascii="Times New Roman" w:hAnsi="Times New Roman" w:cs="Times New Roman"/>
          <w:sz w:val="24"/>
          <w:szCs w:val="24"/>
        </w:rPr>
      </w:pPr>
    </w:p>
    <w:p w:rsidR="005869E6" w:rsidRPr="00296019" w:rsidRDefault="005869E6" w:rsidP="005869E6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96019">
        <w:rPr>
          <w:rFonts w:ascii="Times New Roman" w:hAnsi="Times New Roman" w:cs="Times New Roman"/>
          <w:sz w:val="24"/>
          <w:szCs w:val="24"/>
        </w:rPr>
        <w:t xml:space="preserve">Umístěn na pozemcích </w:t>
      </w:r>
      <w:proofErr w:type="spellStart"/>
      <w:proofErr w:type="gramStart"/>
      <w:r w:rsidRPr="00296019">
        <w:rPr>
          <w:rFonts w:ascii="Times New Roman" w:hAnsi="Times New Roman" w:cs="Times New Roman"/>
          <w:sz w:val="24"/>
          <w:szCs w:val="24"/>
        </w:rPr>
        <w:t>p.č</w:t>
      </w:r>
      <w:proofErr w:type="spellEnd"/>
      <w:r w:rsidRPr="0029601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96019">
        <w:rPr>
          <w:rFonts w:ascii="Times New Roman" w:hAnsi="Times New Roman" w:cs="Times New Roman"/>
          <w:sz w:val="24"/>
          <w:szCs w:val="24"/>
        </w:rPr>
        <w:t xml:space="preserve"> 3269/5,3268/1 a 3268/63 k.</w:t>
      </w:r>
      <w:proofErr w:type="spellStart"/>
      <w:r w:rsidRPr="00296019">
        <w:rPr>
          <w:rFonts w:ascii="Times New Roman" w:hAnsi="Times New Roman" w:cs="Times New Roman"/>
          <w:sz w:val="24"/>
          <w:szCs w:val="24"/>
        </w:rPr>
        <w:t>ú</w:t>
      </w:r>
      <w:proofErr w:type="spellEnd"/>
      <w:r w:rsidRPr="00296019">
        <w:rPr>
          <w:rFonts w:ascii="Times New Roman" w:hAnsi="Times New Roman" w:cs="Times New Roman"/>
          <w:sz w:val="24"/>
          <w:szCs w:val="24"/>
        </w:rPr>
        <w:t>. Úvaly u Prahy ve vlastnictví Mgr. Dany Semrádové</w:t>
      </w:r>
    </w:p>
    <w:p w:rsidR="00296019" w:rsidRDefault="00296019" w:rsidP="0029601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96019">
        <w:rPr>
          <w:rFonts w:ascii="Times New Roman" w:hAnsi="Times New Roman" w:cs="Times New Roman"/>
          <w:sz w:val="24"/>
          <w:szCs w:val="24"/>
        </w:rPr>
        <w:t>Na projekt byla získána dotace z</w:t>
      </w:r>
      <w:r w:rsidR="005869E6">
        <w:rPr>
          <w:rFonts w:ascii="Times New Roman" w:hAnsi="Times New Roman" w:cs="Times New Roman"/>
          <w:sz w:val="24"/>
          <w:szCs w:val="24"/>
        </w:rPr>
        <w:t>e SFŽP ČR v rámci</w:t>
      </w:r>
      <w:r w:rsidRPr="00296019">
        <w:rPr>
          <w:rFonts w:ascii="Times New Roman" w:hAnsi="Times New Roman" w:cs="Times New Roman"/>
          <w:sz w:val="24"/>
          <w:szCs w:val="24"/>
        </w:rPr>
        <w:t> Operačního programu Životní prostředí</w:t>
      </w:r>
      <w:r w:rsidR="005869E6">
        <w:rPr>
          <w:rFonts w:ascii="Times New Roman" w:hAnsi="Times New Roman" w:cs="Times New Roman"/>
          <w:sz w:val="24"/>
          <w:szCs w:val="24"/>
        </w:rPr>
        <w:t>, 58. výzva, prioritní osa 6 – zlepšení stavu přírody a krajiny</w:t>
      </w:r>
    </w:p>
    <w:p w:rsidR="005869E6" w:rsidRDefault="005869E6" w:rsidP="0029601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Celkové výdaje na projekt jsou 2 021 316 Kč, výše dotace 90% je 1 819 182 </w:t>
      </w:r>
      <w:proofErr w:type="gramStart"/>
      <w:r>
        <w:rPr>
          <w:rFonts w:ascii="Times New Roman" w:hAnsi="Times New Roman" w:cs="Times New Roman"/>
          <w:sz w:val="24"/>
          <w:szCs w:val="24"/>
        </w:rPr>
        <w:t>Kč,  spoluúčast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města Úvaly 10% je 202 131 Kč</w:t>
      </w:r>
    </w:p>
    <w:p w:rsidR="005869E6" w:rsidRPr="00296019" w:rsidRDefault="005869E6" w:rsidP="0029601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Administraci dotace provádí Ing. Jan Neuwirth, KRAJINOPROJEKT s.r.o.</w:t>
      </w:r>
    </w:p>
    <w:p w:rsidR="00296019" w:rsidRPr="00296019" w:rsidRDefault="00296019" w:rsidP="0029601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96019">
        <w:rPr>
          <w:rFonts w:ascii="Times New Roman" w:hAnsi="Times New Roman" w:cs="Times New Roman"/>
          <w:sz w:val="24"/>
          <w:szCs w:val="24"/>
        </w:rPr>
        <w:t>Projektovou dokumentaci vypracovala firma HG partner s.r.o.</w:t>
      </w:r>
    </w:p>
    <w:p w:rsidR="00296019" w:rsidRDefault="009A0C11" w:rsidP="0029601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Administraci výběrového řízení na stavební práce provedla Mgr. Klára Zábrodská</w:t>
      </w:r>
    </w:p>
    <w:p w:rsidR="009A0C11" w:rsidRDefault="00106BCB" w:rsidP="0029601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Předpokládaná hodnota zakázky byla 1 550</w:t>
      </w:r>
      <w:r w:rsidR="00EA3023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000</w:t>
      </w:r>
      <w:r w:rsidR="00EA302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Kč</w:t>
      </w:r>
      <w:r w:rsidR="00EA3023">
        <w:rPr>
          <w:rFonts w:ascii="Times New Roman" w:hAnsi="Times New Roman" w:cs="Times New Roman"/>
          <w:sz w:val="24"/>
          <w:szCs w:val="24"/>
        </w:rPr>
        <w:t xml:space="preserve">  bez</w:t>
      </w:r>
      <w:proofErr w:type="gramEnd"/>
      <w:r w:rsidR="00EA3023">
        <w:rPr>
          <w:rFonts w:ascii="Times New Roman" w:hAnsi="Times New Roman" w:cs="Times New Roman"/>
          <w:sz w:val="24"/>
          <w:szCs w:val="24"/>
        </w:rPr>
        <w:t xml:space="preserve"> DPH</w:t>
      </w:r>
    </w:p>
    <w:p w:rsidR="009A0C11" w:rsidRDefault="009A0C11" w:rsidP="0029601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Technický dozor investora provádí společnost Vejvoda spol. s r.o., pan Petr Špaček</w:t>
      </w:r>
    </w:p>
    <w:p w:rsidR="009A0C11" w:rsidRDefault="009A0C11" w:rsidP="0029601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Výběrové řízení </w:t>
      </w:r>
      <w:proofErr w:type="gramStart"/>
      <w:r>
        <w:rPr>
          <w:rFonts w:ascii="Times New Roman" w:hAnsi="Times New Roman" w:cs="Times New Roman"/>
          <w:sz w:val="24"/>
          <w:szCs w:val="24"/>
        </w:rPr>
        <w:t>15.8</w:t>
      </w:r>
      <w:proofErr w:type="gramEnd"/>
      <w:r>
        <w:rPr>
          <w:rFonts w:ascii="Times New Roman" w:hAnsi="Times New Roman" w:cs="Times New Roman"/>
          <w:sz w:val="24"/>
          <w:szCs w:val="24"/>
        </w:rPr>
        <w:t>. – 2.9.2014</w:t>
      </w:r>
      <w:r w:rsidR="00106BCB">
        <w:rPr>
          <w:rFonts w:ascii="Times New Roman" w:hAnsi="Times New Roman" w:cs="Times New Roman"/>
          <w:sz w:val="24"/>
          <w:szCs w:val="24"/>
        </w:rPr>
        <w:t xml:space="preserve"> – zadavatel obdržel 1 obálku</w:t>
      </w:r>
    </w:p>
    <w:p w:rsidR="00106BCB" w:rsidRDefault="00EA3023" w:rsidP="0029601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Opakované výběrové řízení </w:t>
      </w:r>
      <w:proofErr w:type="gramStart"/>
      <w:r w:rsidR="00106BCB">
        <w:rPr>
          <w:rFonts w:ascii="Times New Roman" w:hAnsi="Times New Roman" w:cs="Times New Roman"/>
          <w:sz w:val="24"/>
          <w:szCs w:val="24"/>
        </w:rPr>
        <w:t>3.9</w:t>
      </w:r>
      <w:proofErr w:type="gramEnd"/>
      <w:r w:rsidR="00106BCB">
        <w:rPr>
          <w:rFonts w:ascii="Times New Roman" w:hAnsi="Times New Roman" w:cs="Times New Roman"/>
          <w:sz w:val="24"/>
          <w:szCs w:val="24"/>
        </w:rPr>
        <w:t>. – 18.9. 2014</w:t>
      </w:r>
    </w:p>
    <w:p w:rsidR="00EA3023" w:rsidRDefault="00EA3023" w:rsidP="00EA302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Opakované výběrové řízení </w:t>
      </w:r>
      <w:proofErr w:type="gramStart"/>
      <w:r>
        <w:rPr>
          <w:rFonts w:ascii="Times New Roman" w:hAnsi="Times New Roman" w:cs="Times New Roman"/>
          <w:sz w:val="24"/>
          <w:szCs w:val="24"/>
        </w:rPr>
        <w:t>29.9</w:t>
      </w:r>
      <w:proofErr w:type="gramEnd"/>
      <w:r>
        <w:rPr>
          <w:rFonts w:ascii="Times New Roman" w:hAnsi="Times New Roman" w:cs="Times New Roman"/>
          <w:sz w:val="24"/>
          <w:szCs w:val="24"/>
        </w:rPr>
        <w:t>. – 16.10. 2014</w:t>
      </w:r>
    </w:p>
    <w:p w:rsidR="00EA3023" w:rsidRDefault="00A261D6" w:rsidP="0029601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Dne </w:t>
      </w:r>
      <w:proofErr w:type="gramStart"/>
      <w:r>
        <w:rPr>
          <w:rFonts w:ascii="Times New Roman" w:hAnsi="Times New Roman" w:cs="Times New Roman"/>
          <w:sz w:val="24"/>
          <w:szCs w:val="24"/>
        </w:rPr>
        <w:t>23.10.2014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rada města rozhodla v souladu s doporučením Komise o výběru nejvhodnější nabídky a přidělení zakázky  společnosti NOWASTAV a.s. za nabídkovou cenu 1 430 277 Kč bez DPH</w:t>
      </w:r>
    </w:p>
    <w:p w:rsidR="00A261D6" w:rsidRDefault="00A261D6" w:rsidP="0029601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Smlouva o dílo byla podepsána dne </w:t>
      </w:r>
      <w:proofErr w:type="gramStart"/>
      <w:r>
        <w:rPr>
          <w:rFonts w:ascii="Times New Roman" w:hAnsi="Times New Roman" w:cs="Times New Roman"/>
          <w:sz w:val="24"/>
          <w:szCs w:val="24"/>
        </w:rPr>
        <w:t>31.10.2014</w:t>
      </w:r>
      <w:proofErr w:type="gramEnd"/>
    </w:p>
    <w:p w:rsidR="004D0F5E" w:rsidRDefault="004D0F5E" w:rsidP="0029601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Stavba byla zahájena </w:t>
      </w:r>
      <w:proofErr w:type="gramStart"/>
      <w:r>
        <w:rPr>
          <w:rFonts w:ascii="Times New Roman" w:hAnsi="Times New Roman" w:cs="Times New Roman"/>
          <w:sz w:val="24"/>
          <w:szCs w:val="24"/>
        </w:rPr>
        <w:t>28.11.2014</w:t>
      </w:r>
      <w:proofErr w:type="gramEnd"/>
      <w:r>
        <w:rPr>
          <w:rFonts w:ascii="Times New Roman" w:hAnsi="Times New Roman" w:cs="Times New Roman"/>
          <w:sz w:val="24"/>
          <w:szCs w:val="24"/>
        </w:rPr>
        <w:t>. Bylo provedeno geodetické zaměření stavby a prováděna skrývka ornice.</w:t>
      </w:r>
    </w:p>
    <w:p w:rsidR="004D0F5E" w:rsidRDefault="004D0F5E" w:rsidP="0029601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Dne 4.12.2014 byly přerušeny stavební práce z důvodu dotace a doby udržitelnosti oseté zemědělské plodiny na pozemcích v nájmu </w:t>
      </w:r>
      <w:proofErr w:type="spellStart"/>
      <w:r>
        <w:rPr>
          <w:rFonts w:ascii="Times New Roman" w:hAnsi="Times New Roman" w:cs="Times New Roman"/>
          <w:sz w:val="24"/>
          <w:szCs w:val="24"/>
        </w:rPr>
        <w:t>Agro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Vyšehořovice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zemědělská a obchodní </w:t>
      </w:r>
      <w:proofErr w:type="gramStart"/>
      <w:r>
        <w:rPr>
          <w:rFonts w:ascii="Times New Roman" w:hAnsi="Times New Roman" w:cs="Times New Roman"/>
          <w:sz w:val="24"/>
          <w:szCs w:val="24"/>
        </w:rPr>
        <w:t>a.s..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Udržitelnost dotace je do </w:t>
      </w:r>
      <w:proofErr w:type="gramStart"/>
      <w:r>
        <w:rPr>
          <w:rFonts w:ascii="Times New Roman" w:hAnsi="Times New Roman" w:cs="Times New Roman"/>
          <w:sz w:val="24"/>
          <w:szCs w:val="24"/>
        </w:rPr>
        <w:t>31.3.2015</w:t>
      </w:r>
      <w:proofErr w:type="gramEnd"/>
    </w:p>
    <w:p w:rsidR="004D0F5E" w:rsidRPr="00296019" w:rsidRDefault="004D0F5E" w:rsidP="0029601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Stavební práce mohou pokračovat od </w:t>
      </w:r>
      <w:proofErr w:type="gramStart"/>
      <w:r>
        <w:rPr>
          <w:rFonts w:ascii="Times New Roman" w:hAnsi="Times New Roman" w:cs="Times New Roman"/>
          <w:sz w:val="24"/>
          <w:szCs w:val="24"/>
        </w:rPr>
        <w:t>1.4.2015</w:t>
      </w:r>
      <w:proofErr w:type="gramEnd"/>
    </w:p>
    <w:sectPr w:rsidR="004D0F5E" w:rsidRPr="00296019" w:rsidSect="00D70A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EE0E44"/>
    <w:multiLevelType w:val="hybridMultilevel"/>
    <w:tmpl w:val="65EEF6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96019"/>
    <w:rsid w:val="00106BCB"/>
    <w:rsid w:val="00296019"/>
    <w:rsid w:val="004D0F5E"/>
    <w:rsid w:val="005869E6"/>
    <w:rsid w:val="00673A02"/>
    <w:rsid w:val="009A0C11"/>
    <w:rsid w:val="00A261D6"/>
    <w:rsid w:val="00CE775C"/>
    <w:rsid w:val="00D70A66"/>
    <w:rsid w:val="00E12857"/>
    <w:rsid w:val="00EA3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70A6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960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290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2015-02-24T11:56:00Z</dcterms:created>
  <dcterms:modified xsi:type="dcterms:W3CDTF">2015-02-24T13:06:00Z</dcterms:modified>
</cp:coreProperties>
</file>