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 w:rsidR="0078258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 w:rsidR="0067775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schránka:…………......................................................................................................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:rsidR="002F5282" w:rsidRPr="001B1739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lastRenderedPageBreak/>
        <w:t>Doba trvání:………………………………………………………...…………………………………..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1B1739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09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0026"/>
      </w:tblGrid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 w:rsidR="005C7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9F24E6" w:rsidRDefault="002F5282" w:rsidP="002F5282">
            <w:pPr>
              <w:numPr>
                <w:ilvl w:val="0"/>
                <w:numId w:val="57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5282" w:rsidRPr="009F24E6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A209B9">
              <w:rPr>
                <w:color w:val="000000" w:themeColor="text1"/>
              </w:rPr>
            </w:r>
            <w:r w:rsidR="00A209B9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ab/>
            </w:r>
            <w:r w:rsidRPr="009F24E6">
              <w:rPr>
                <w:color w:val="000000" w:themeColor="text1"/>
              </w:rPr>
              <w:t>posuzování souladu s</w:t>
            </w:r>
            <w:r>
              <w:rPr>
                <w:color w:val="000000" w:themeColor="text1"/>
              </w:rPr>
              <w:t> </w:t>
            </w:r>
            <w:r w:rsidRPr="009F24E6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………………</w:t>
            </w:r>
            <w:r>
              <w:rPr>
                <w:color w:val="000000" w:themeColor="text1"/>
              </w:rPr>
              <w:t>..</w:t>
            </w:r>
            <w:r w:rsidRPr="009F24E6">
              <w:rPr>
                <w:color w:val="000000" w:themeColor="text1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vod…………………………...…………………………….…………………………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lesa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péče…………………………………………………………..……………………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péče…………………………………………………………..……………………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energetiky…………………………………………………………………..…………………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bezpečnosti práce..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další………………………………………………..……..………………………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:rsidR="002F5282" w:rsidRPr="001B1739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2F5282" w:rsidRPr="00C3670A" w:rsidRDefault="002F5282" w:rsidP="002F528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další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2F5282" w:rsidRPr="00B53327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09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02F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202F47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B9" w:rsidRDefault="00A209B9" w:rsidP="00165DCC">
      <w:pPr>
        <w:spacing w:after="0" w:line="240" w:lineRule="auto"/>
      </w:pPr>
      <w:r>
        <w:separator/>
      </w:r>
    </w:p>
  </w:endnote>
  <w:endnote w:type="continuationSeparator" w:id="0">
    <w:p w:rsidR="00A209B9" w:rsidRDefault="00A209B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A209B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3739E7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B9" w:rsidRDefault="00A209B9" w:rsidP="00165DCC">
      <w:pPr>
        <w:spacing w:after="0" w:line="240" w:lineRule="auto"/>
      </w:pPr>
      <w:r>
        <w:separator/>
      </w:r>
    </w:p>
  </w:footnote>
  <w:footnote w:type="continuationSeparator" w:id="0">
    <w:p w:rsidR="00A209B9" w:rsidRDefault="00A209B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3F4C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2F47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39E7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053E4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09B9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799E2-AA3A-44D3-AD75-79308F4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3370-72E8-417B-A168-5AF164D5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Karolína Fliegelová</cp:lastModifiedBy>
  <cp:revision>2</cp:revision>
  <cp:lastPrinted>2017-05-02T07:53:00Z</cp:lastPrinted>
  <dcterms:created xsi:type="dcterms:W3CDTF">2019-07-23T09:18:00Z</dcterms:created>
  <dcterms:modified xsi:type="dcterms:W3CDTF">2019-07-23T09:18:00Z</dcterms:modified>
</cp:coreProperties>
</file>