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12F" w:rsidRPr="00E65A84" w:rsidRDefault="00A6212F" w:rsidP="00A6212F">
      <w:pPr>
        <w:spacing w:after="120" w:line="240" w:lineRule="auto"/>
        <w:ind w:left="-357"/>
        <w:jc w:val="both"/>
        <w:rPr>
          <w:rFonts w:ascii="Open Sans" w:hAnsi="Open Sans" w:cs="Open Sans"/>
          <w:sz w:val="18"/>
          <w:szCs w:val="18"/>
        </w:rPr>
      </w:pPr>
      <w:r w:rsidRPr="00E65A84">
        <w:rPr>
          <w:rFonts w:ascii="Open Sans" w:hAnsi="Open Sans" w:cs="Open Sans"/>
          <w:sz w:val="18"/>
          <w:szCs w:val="18"/>
        </w:rPr>
        <w:t>Zastupitelstvo města Úvaly vydávají v souladu s ust. § 84 odst. 4 zák. 128/2000 Sb. o obcích, ve znění pozdějších předpisů, tyto Zásady pro poskytování příspěvků na technickou, dopravní a veřejnou infrastrukturu při realizaci bytové a nebytové výstavby na území města Úvaly:</w:t>
      </w:r>
    </w:p>
    <w:p w:rsidR="00223F11" w:rsidRPr="00E65A84" w:rsidRDefault="0047283E" w:rsidP="00CB460C">
      <w:pPr>
        <w:spacing w:after="120" w:line="240" w:lineRule="auto"/>
        <w:ind w:hanging="357"/>
        <w:jc w:val="center"/>
        <w:rPr>
          <w:rFonts w:ascii="Open Sans" w:hAnsi="Open Sans" w:cs="Open Sans"/>
          <w:b/>
          <w:sz w:val="18"/>
          <w:szCs w:val="18"/>
        </w:rPr>
      </w:pPr>
      <w:r w:rsidRPr="00E65A84">
        <w:rPr>
          <w:rFonts w:ascii="Open Sans" w:hAnsi="Open Sans" w:cs="Open Sans"/>
          <w:b/>
          <w:sz w:val="18"/>
          <w:szCs w:val="18"/>
        </w:rPr>
        <w:t>Preambule</w:t>
      </w:r>
    </w:p>
    <w:p w:rsidR="00540F37" w:rsidRPr="00E65A84" w:rsidRDefault="00540F37" w:rsidP="00CB460C">
      <w:pPr>
        <w:numPr>
          <w:ilvl w:val="0"/>
          <w:numId w:val="2"/>
        </w:numPr>
        <w:spacing w:after="120" w:line="240" w:lineRule="auto"/>
        <w:ind w:left="0" w:hanging="357"/>
        <w:jc w:val="both"/>
        <w:rPr>
          <w:rFonts w:ascii="Open Sans" w:hAnsi="Open Sans" w:cs="Open Sans"/>
          <w:sz w:val="18"/>
          <w:szCs w:val="18"/>
        </w:rPr>
      </w:pPr>
      <w:r w:rsidRPr="00E65A84">
        <w:rPr>
          <w:rFonts w:ascii="Open Sans" w:hAnsi="Open Sans" w:cs="Open Sans"/>
          <w:sz w:val="18"/>
          <w:szCs w:val="18"/>
        </w:rPr>
        <w:t xml:space="preserve">Tyto Zásady pro poskytování příspěvků na technickou, dopravní a </w:t>
      </w:r>
      <w:r w:rsidR="00A47325" w:rsidRPr="00E65A84">
        <w:rPr>
          <w:rFonts w:ascii="Open Sans" w:hAnsi="Open Sans" w:cs="Open Sans"/>
          <w:sz w:val="18"/>
          <w:szCs w:val="18"/>
        </w:rPr>
        <w:t xml:space="preserve">další </w:t>
      </w:r>
      <w:r w:rsidRPr="00E65A84">
        <w:rPr>
          <w:rFonts w:ascii="Open Sans" w:hAnsi="Open Sans" w:cs="Open Sans"/>
          <w:sz w:val="18"/>
          <w:szCs w:val="18"/>
        </w:rPr>
        <w:t xml:space="preserve">veřejnou infrastrukturu </w:t>
      </w:r>
      <w:r w:rsidR="007B1D3E" w:rsidRPr="00E65A84">
        <w:rPr>
          <w:rFonts w:ascii="Open Sans" w:hAnsi="Open Sans" w:cs="Open Sans"/>
          <w:sz w:val="18"/>
          <w:szCs w:val="18"/>
        </w:rPr>
        <w:t xml:space="preserve">nebo veřejné prostranství </w:t>
      </w:r>
      <w:r w:rsidRPr="00E65A84">
        <w:rPr>
          <w:rFonts w:ascii="Open Sans" w:hAnsi="Open Sans" w:cs="Open Sans"/>
          <w:sz w:val="18"/>
          <w:szCs w:val="18"/>
        </w:rPr>
        <w:t>při realizaci bytové a nebytové výstavby na území města Úvaly (dále jen „</w:t>
      </w:r>
      <w:r w:rsidR="00520E59" w:rsidRPr="00E65A84">
        <w:rPr>
          <w:rFonts w:ascii="Open Sans" w:hAnsi="Open Sans" w:cs="Open Sans"/>
          <w:b/>
          <w:sz w:val="18"/>
          <w:szCs w:val="18"/>
        </w:rPr>
        <w:t>Z</w:t>
      </w:r>
      <w:r w:rsidRPr="00E65A84">
        <w:rPr>
          <w:rFonts w:ascii="Open Sans" w:hAnsi="Open Sans" w:cs="Open Sans"/>
          <w:b/>
          <w:sz w:val="18"/>
          <w:szCs w:val="18"/>
        </w:rPr>
        <w:t>ásady</w:t>
      </w:r>
      <w:r w:rsidRPr="00E65A84">
        <w:rPr>
          <w:rFonts w:ascii="Open Sans" w:hAnsi="Open Sans" w:cs="Open Sans"/>
          <w:sz w:val="18"/>
          <w:szCs w:val="18"/>
        </w:rPr>
        <w:t>“) a z nich vyplývající</w:t>
      </w:r>
      <w:r w:rsidR="00D75C51" w:rsidRPr="00E65A84">
        <w:rPr>
          <w:rFonts w:ascii="Open Sans" w:hAnsi="Open Sans" w:cs="Open Sans"/>
          <w:sz w:val="18"/>
          <w:szCs w:val="18"/>
        </w:rPr>
        <w:t xml:space="preserve"> smlouvy o poskytnutí příspěvku, kterými jsou Dohoda podle čl. II. odst. 1 nebo plánovací smlouva dle čl. II. odst. 2 </w:t>
      </w:r>
      <w:r w:rsidRPr="00E65A84">
        <w:rPr>
          <w:rFonts w:ascii="Open Sans" w:hAnsi="Open Sans" w:cs="Open Sans"/>
          <w:sz w:val="18"/>
          <w:szCs w:val="18"/>
        </w:rPr>
        <w:t>nezakládají právo žadatele na uzavření příslušné smlouvy v rozporu s urbanistickými principy města Úvaly, které budou vždy v konkrétním smluvním vztahu městem Úvaly deklarovány. Je proto věcí každého žadatele, aby se před samotným rozhodnutím o získání pozemku a uvažované výstavbě rodinného nebo bytového domu seznámil s příslušnými limity dané lokality a teprve poté započal zajišťovat (provádět) následné právní jednání a další úkony.</w:t>
      </w:r>
    </w:p>
    <w:p w:rsidR="004D72DE" w:rsidRPr="00E65A84" w:rsidRDefault="004D72DE" w:rsidP="00CB460C">
      <w:pPr>
        <w:numPr>
          <w:ilvl w:val="0"/>
          <w:numId w:val="2"/>
        </w:numPr>
        <w:spacing w:after="120" w:line="240" w:lineRule="auto"/>
        <w:ind w:left="0" w:hanging="357"/>
        <w:jc w:val="both"/>
        <w:rPr>
          <w:rFonts w:ascii="Open Sans" w:hAnsi="Open Sans" w:cs="Open Sans"/>
          <w:sz w:val="18"/>
          <w:szCs w:val="18"/>
        </w:rPr>
      </w:pPr>
      <w:r w:rsidRPr="00E65A84">
        <w:rPr>
          <w:rFonts w:ascii="Open Sans" w:hAnsi="Open Sans" w:cs="Open Sans"/>
          <w:sz w:val="18"/>
          <w:szCs w:val="18"/>
        </w:rPr>
        <w:t xml:space="preserve">Tyto </w:t>
      </w:r>
      <w:r w:rsidR="00D75C51" w:rsidRPr="00E65A84">
        <w:rPr>
          <w:rFonts w:ascii="Open Sans" w:hAnsi="Open Sans" w:cs="Open Sans"/>
          <w:sz w:val="18"/>
          <w:szCs w:val="18"/>
        </w:rPr>
        <w:t>Z</w:t>
      </w:r>
      <w:r w:rsidRPr="00E65A84">
        <w:rPr>
          <w:rFonts w:ascii="Open Sans" w:hAnsi="Open Sans" w:cs="Open Sans"/>
          <w:sz w:val="18"/>
          <w:szCs w:val="18"/>
        </w:rPr>
        <w:t>ásady jsou nápomocny k účinné a konstruktivní spolupráci a komunikaci města Úvaly s</w:t>
      </w:r>
      <w:r w:rsidR="009F2F88" w:rsidRPr="00E65A84">
        <w:rPr>
          <w:rFonts w:ascii="Open Sans" w:hAnsi="Open Sans" w:cs="Open Sans"/>
          <w:sz w:val="18"/>
          <w:szCs w:val="18"/>
        </w:rPr>
        <w:t>e Stavebníky nebo Developery podle čl. I. odst. 1</w:t>
      </w:r>
      <w:r w:rsidRPr="00E65A84">
        <w:rPr>
          <w:rFonts w:ascii="Open Sans" w:hAnsi="Open Sans" w:cs="Open Sans"/>
          <w:sz w:val="18"/>
          <w:szCs w:val="18"/>
        </w:rPr>
        <w:t>, a to při současném splnění podmínky spočívající v koordinovaném a udržitelném rozvoji města Úvaly.</w:t>
      </w:r>
    </w:p>
    <w:p w:rsidR="004D72DE" w:rsidRPr="00E65A84" w:rsidRDefault="004D72DE" w:rsidP="00CB460C">
      <w:pPr>
        <w:numPr>
          <w:ilvl w:val="0"/>
          <w:numId w:val="2"/>
        </w:numPr>
        <w:spacing w:after="120" w:line="240" w:lineRule="auto"/>
        <w:ind w:left="0" w:hanging="357"/>
        <w:jc w:val="both"/>
        <w:rPr>
          <w:rFonts w:ascii="Open Sans" w:hAnsi="Open Sans" w:cs="Open Sans"/>
          <w:sz w:val="18"/>
          <w:szCs w:val="18"/>
        </w:rPr>
      </w:pPr>
      <w:r w:rsidRPr="00E65A84">
        <w:rPr>
          <w:rFonts w:ascii="Open Sans" w:hAnsi="Open Sans" w:cs="Open Sans"/>
          <w:sz w:val="18"/>
          <w:szCs w:val="18"/>
        </w:rPr>
        <w:t xml:space="preserve">Zásady dávají žadatelům určité právní záruky, že dohodnuté závazky města Úvaly a z nich vyplývající investice, budou platné v delším čase. Dohoda podle čl. II. odst. 1 nebo plánovací smlouva dle čl. II. odst. 2 </w:t>
      </w:r>
      <w:r w:rsidR="0047283E" w:rsidRPr="00E65A84">
        <w:rPr>
          <w:rFonts w:ascii="Open Sans" w:hAnsi="Open Sans" w:cs="Open Sans"/>
          <w:sz w:val="18"/>
          <w:szCs w:val="18"/>
        </w:rPr>
        <w:t xml:space="preserve">jsou závazkovým právním dokumentem, který stanovuje práva a povinnosti smluvních stran. Město Úvaly se zavazuje k poskytování součinnosti jako veřejnoprávní korporace – právnická osoba jednající v samostatné působnosti, při výstavbě pro soukromoprávní subjekty. </w:t>
      </w:r>
      <w:r w:rsidR="003D3811" w:rsidRPr="00E65A84">
        <w:rPr>
          <w:rFonts w:ascii="Open Sans" w:hAnsi="Open Sans" w:cs="Open Sans"/>
          <w:sz w:val="18"/>
          <w:szCs w:val="18"/>
        </w:rPr>
        <w:t xml:space="preserve">Město Úvaly se nezavazuje jako orgán veřejné moci ve správních činnostech a jejich výsledcích v samostatné ani přenesené působnosti. </w:t>
      </w:r>
      <w:r w:rsidR="0047283E" w:rsidRPr="00E65A84">
        <w:rPr>
          <w:rFonts w:ascii="Open Sans" w:hAnsi="Open Sans" w:cs="Open Sans"/>
          <w:sz w:val="18"/>
          <w:szCs w:val="18"/>
        </w:rPr>
        <w:t>Tato povinnost jinak ze zákona nevzniká a jde výhradně o smluvní projev vůle města Úvaly jako právnické osoby.</w:t>
      </w:r>
    </w:p>
    <w:p w:rsidR="0047283E" w:rsidRPr="00E65A84" w:rsidRDefault="0047283E" w:rsidP="00CB460C">
      <w:pPr>
        <w:numPr>
          <w:ilvl w:val="0"/>
          <w:numId w:val="2"/>
        </w:numPr>
        <w:spacing w:after="120" w:line="240" w:lineRule="auto"/>
        <w:ind w:left="0" w:hanging="357"/>
        <w:jc w:val="both"/>
        <w:rPr>
          <w:rFonts w:ascii="Open Sans" w:hAnsi="Open Sans" w:cs="Open Sans"/>
          <w:sz w:val="18"/>
          <w:szCs w:val="18"/>
        </w:rPr>
      </w:pPr>
      <w:r w:rsidRPr="00E65A84">
        <w:rPr>
          <w:rFonts w:ascii="Open Sans" w:hAnsi="Open Sans" w:cs="Open Sans"/>
          <w:sz w:val="18"/>
          <w:szCs w:val="18"/>
        </w:rPr>
        <w:t>Město Úvaly rovněž uzavíráním smluv chtějí omezit na co nejnižší možnou míru rizika související s následnou nemožností užívání dopravní, technické nebo další veřejné infrastruktury sousedními vlastníky nemovitostí i obecně veřejností, která vznikala v minulosti, vlivem nedostatečných dohod nebo neporozumění.</w:t>
      </w:r>
    </w:p>
    <w:p w:rsidR="0047283E" w:rsidRPr="00E65A84" w:rsidRDefault="0047283E" w:rsidP="00CB460C">
      <w:pPr>
        <w:numPr>
          <w:ilvl w:val="0"/>
          <w:numId w:val="15"/>
        </w:numPr>
        <w:spacing w:after="120" w:line="240" w:lineRule="auto"/>
        <w:ind w:left="0" w:hanging="357"/>
        <w:jc w:val="center"/>
        <w:rPr>
          <w:rFonts w:ascii="Open Sans" w:hAnsi="Open Sans" w:cs="Open Sans"/>
          <w:sz w:val="18"/>
          <w:szCs w:val="18"/>
        </w:rPr>
      </w:pPr>
      <w:r w:rsidRPr="00E65A84">
        <w:rPr>
          <w:rFonts w:ascii="Open Sans" w:hAnsi="Open Sans" w:cs="Open Sans"/>
          <w:b/>
          <w:sz w:val="18"/>
          <w:szCs w:val="18"/>
        </w:rPr>
        <w:t>Úvodní ustanovení</w:t>
      </w:r>
    </w:p>
    <w:p w:rsidR="00223F11" w:rsidRPr="00E65A84" w:rsidRDefault="00223F11" w:rsidP="00CB460C">
      <w:pPr>
        <w:numPr>
          <w:ilvl w:val="0"/>
          <w:numId w:val="14"/>
        </w:numPr>
        <w:spacing w:after="120" w:line="240" w:lineRule="auto"/>
        <w:ind w:left="0" w:hanging="357"/>
        <w:jc w:val="both"/>
        <w:rPr>
          <w:rFonts w:ascii="Open Sans" w:hAnsi="Open Sans" w:cs="Open Sans"/>
          <w:sz w:val="18"/>
          <w:szCs w:val="18"/>
        </w:rPr>
      </w:pPr>
      <w:r w:rsidRPr="00E65A84">
        <w:rPr>
          <w:rFonts w:ascii="Open Sans" w:hAnsi="Open Sans" w:cs="Open Sans"/>
          <w:sz w:val="18"/>
          <w:szCs w:val="18"/>
        </w:rPr>
        <w:t xml:space="preserve">Tyto </w:t>
      </w:r>
      <w:r w:rsidR="00D75C51" w:rsidRPr="00E65A84">
        <w:rPr>
          <w:rFonts w:ascii="Open Sans" w:hAnsi="Open Sans" w:cs="Open Sans"/>
          <w:sz w:val="18"/>
          <w:szCs w:val="18"/>
        </w:rPr>
        <w:t>Zásad</w:t>
      </w:r>
      <w:r w:rsidRPr="00E65A84">
        <w:rPr>
          <w:rFonts w:ascii="Open Sans" w:hAnsi="Open Sans" w:cs="Open Sans"/>
          <w:sz w:val="18"/>
          <w:szCs w:val="18"/>
        </w:rPr>
        <w:t xml:space="preserve">y upravují postup stanovení a úhrady finančních příspěvků </w:t>
      </w:r>
      <w:r w:rsidR="00540F37" w:rsidRPr="00E65A84">
        <w:rPr>
          <w:rFonts w:ascii="Open Sans" w:hAnsi="Open Sans" w:cs="Open Sans"/>
          <w:sz w:val="18"/>
          <w:szCs w:val="18"/>
        </w:rPr>
        <w:t xml:space="preserve">pro individuální stavebníky, </w:t>
      </w:r>
      <w:r w:rsidR="00A47325" w:rsidRPr="00E65A84">
        <w:rPr>
          <w:rFonts w:ascii="Open Sans" w:hAnsi="Open Sans" w:cs="Open Sans"/>
          <w:sz w:val="18"/>
          <w:szCs w:val="18"/>
        </w:rPr>
        <w:t>tj. nepodnikající fyzické osoby, kteří provádí výstavbu pouze za účelem vlastního bydlení nebo bydlení osob blízkých (dále jen „</w:t>
      </w:r>
      <w:r w:rsidR="009F2F88" w:rsidRPr="00E65A84">
        <w:rPr>
          <w:rFonts w:ascii="Open Sans" w:hAnsi="Open Sans" w:cs="Open Sans"/>
          <w:b/>
          <w:sz w:val="18"/>
          <w:szCs w:val="18"/>
        </w:rPr>
        <w:t>S</w:t>
      </w:r>
      <w:r w:rsidR="00A47325" w:rsidRPr="00E65A84">
        <w:rPr>
          <w:rFonts w:ascii="Open Sans" w:hAnsi="Open Sans" w:cs="Open Sans"/>
          <w:b/>
          <w:sz w:val="18"/>
          <w:szCs w:val="18"/>
        </w:rPr>
        <w:t>tavebník</w:t>
      </w:r>
      <w:r w:rsidR="00A47325" w:rsidRPr="00E65A84">
        <w:rPr>
          <w:rFonts w:ascii="Open Sans" w:hAnsi="Open Sans" w:cs="Open Sans"/>
          <w:sz w:val="18"/>
          <w:szCs w:val="18"/>
        </w:rPr>
        <w:t>“)</w:t>
      </w:r>
      <w:r w:rsidR="00A912FC" w:rsidRPr="00E65A84">
        <w:rPr>
          <w:rFonts w:ascii="Open Sans" w:hAnsi="Open Sans" w:cs="Open Sans"/>
          <w:sz w:val="18"/>
          <w:szCs w:val="18"/>
        </w:rPr>
        <w:t xml:space="preserve"> a postup</w:t>
      </w:r>
      <w:r w:rsidR="007B1D3E" w:rsidRPr="00E65A84">
        <w:rPr>
          <w:rFonts w:ascii="Open Sans" w:hAnsi="Open Sans" w:cs="Open Sans"/>
          <w:sz w:val="18"/>
          <w:szCs w:val="18"/>
        </w:rPr>
        <w:t xml:space="preserve">, </w:t>
      </w:r>
      <w:r w:rsidR="00A912FC" w:rsidRPr="00E65A84">
        <w:rPr>
          <w:rFonts w:ascii="Open Sans" w:hAnsi="Open Sans" w:cs="Open Sans"/>
          <w:sz w:val="18"/>
          <w:szCs w:val="18"/>
        </w:rPr>
        <w:t xml:space="preserve">rozsah </w:t>
      </w:r>
      <w:r w:rsidR="007B1D3E" w:rsidRPr="00E65A84">
        <w:rPr>
          <w:rFonts w:ascii="Open Sans" w:hAnsi="Open Sans" w:cs="Open Sans"/>
          <w:sz w:val="18"/>
          <w:szCs w:val="18"/>
        </w:rPr>
        <w:t xml:space="preserve">a obsah </w:t>
      </w:r>
      <w:r w:rsidR="00A912FC" w:rsidRPr="00E65A84">
        <w:rPr>
          <w:rFonts w:ascii="Open Sans" w:hAnsi="Open Sans" w:cs="Open Sans"/>
          <w:sz w:val="18"/>
          <w:szCs w:val="18"/>
        </w:rPr>
        <w:t xml:space="preserve">uzavírání </w:t>
      </w:r>
      <w:r w:rsidR="007B1D3E" w:rsidRPr="00E65A84">
        <w:rPr>
          <w:rFonts w:ascii="Open Sans" w:hAnsi="Open Sans" w:cs="Open Sans"/>
          <w:sz w:val="18"/>
          <w:szCs w:val="18"/>
        </w:rPr>
        <w:t>P</w:t>
      </w:r>
      <w:r w:rsidR="00A912FC" w:rsidRPr="00E65A84">
        <w:rPr>
          <w:rFonts w:ascii="Open Sans" w:hAnsi="Open Sans" w:cs="Open Sans"/>
          <w:sz w:val="18"/>
          <w:szCs w:val="18"/>
        </w:rPr>
        <w:t>lánovací smlouvy ostatními stavebníky (dále jen „</w:t>
      </w:r>
      <w:r w:rsidR="009F2F88" w:rsidRPr="00E65A84">
        <w:rPr>
          <w:rFonts w:ascii="Open Sans" w:hAnsi="Open Sans" w:cs="Open Sans"/>
          <w:b/>
          <w:sz w:val="18"/>
          <w:szCs w:val="18"/>
        </w:rPr>
        <w:t>D</w:t>
      </w:r>
      <w:r w:rsidR="00A912FC" w:rsidRPr="00E65A84">
        <w:rPr>
          <w:rFonts w:ascii="Open Sans" w:hAnsi="Open Sans" w:cs="Open Sans"/>
          <w:b/>
          <w:sz w:val="18"/>
          <w:szCs w:val="18"/>
        </w:rPr>
        <w:t>eveloper</w:t>
      </w:r>
      <w:r w:rsidR="00A912FC" w:rsidRPr="00E65A84">
        <w:rPr>
          <w:rFonts w:ascii="Open Sans" w:hAnsi="Open Sans" w:cs="Open Sans"/>
          <w:sz w:val="18"/>
          <w:szCs w:val="18"/>
        </w:rPr>
        <w:t>“).</w:t>
      </w:r>
    </w:p>
    <w:p w:rsidR="00A47325" w:rsidRPr="00E65A84" w:rsidRDefault="00223F11" w:rsidP="00CB460C">
      <w:pPr>
        <w:numPr>
          <w:ilvl w:val="0"/>
          <w:numId w:val="14"/>
        </w:numPr>
        <w:spacing w:after="120" w:line="240" w:lineRule="auto"/>
        <w:ind w:left="0" w:hanging="357"/>
        <w:jc w:val="both"/>
        <w:rPr>
          <w:rFonts w:ascii="Open Sans" w:hAnsi="Open Sans" w:cs="Open Sans"/>
          <w:sz w:val="18"/>
          <w:szCs w:val="18"/>
        </w:rPr>
      </w:pPr>
      <w:r w:rsidRPr="00E65A84">
        <w:rPr>
          <w:rFonts w:ascii="Open Sans" w:hAnsi="Open Sans" w:cs="Open Sans"/>
          <w:sz w:val="18"/>
          <w:szCs w:val="18"/>
        </w:rPr>
        <w:t xml:space="preserve">Účelem příspěvku je zajistit finanční podíl </w:t>
      </w:r>
      <w:r w:rsidR="009F2F88" w:rsidRPr="00E65A84">
        <w:rPr>
          <w:rFonts w:ascii="Open Sans" w:hAnsi="Open Sans" w:cs="Open Sans"/>
          <w:sz w:val="18"/>
          <w:szCs w:val="18"/>
        </w:rPr>
        <w:t>Stavební</w:t>
      </w:r>
      <w:r w:rsidRPr="00E65A84">
        <w:rPr>
          <w:rFonts w:ascii="Open Sans" w:hAnsi="Open Sans" w:cs="Open Sans"/>
          <w:sz w:val="18"/>
          <w:szCs w:val="18"/>
        </w:rPr>
        <w:t>ka na posílení dopravní</w:t>
      </w:r>
      <w:r w:rsidR="00A47325" w:rsidRPr="00E65A84">
        <w:rPr>
          <w:rFonts w:ascii="Open Sans" w:hAnsi="Open Sans" w:cs="Open Sans"/>
          <w:sz w:val="18"/>
          <w:szCs w:val="18"/>
        </w:rPr>
        <w:t xml:space="preserve">, technické </w:t>
      </w:r>
      <w:r w:rsidRPr="00E65A84">
        <w:rPr>
          <w:rFonts w:ascii="Open Sans" w:hAnsi="Open Sans" w:cs="Open Sans"/>
          <w:sz w:val="18"/>
          <w:szCs w:val="18"/>
        </w:rPr>
        <w:t xml:space="preserve">a další veřejné infrastruktury města Úvaly, </w:t>
      </w:r>
      <w:r w:rsidR="00A47325" w:rsidRPr="00E65A84">
        <w:rPr>
          <w:rFonts w:ascii="Open Sans" w:hAnsi="Open Sans" w:cs="Open Sans"/>
          <w:sz w:val="18"/>
          <w:szCs w:val="18"/>
        </w:rPr>
        <w:t>a to z důvodu, že kterákoli stavba v městě Úvaly klade takové požadavky na veřejnou dopravní, technickou a další veřejnou infrastrukturu, že jej nelze realizovat bez vybudování příslušných nových staveb a zařízení nebo úpravy stávajících staveb a zařízení</w:t>
      </w:r>
      <w:r w:rsidR="004E58C7" w:rsidRPr="00E65A84">
        <w:rPr>
          <w:rFonts w:ascii="Open Sans" w:hAnsi="Open Sans" w:cs="Open Sans"/>
          <w:sz w:val="18"/>
          <w:szCs w:val="18"/>
        </w:rPr>
        <w:t xml:space="preserve"> dopravní, technické a další veřejné infrastruktury.</w:t>
      </w:r>
    </w:p>
    <w:p w:rsidR="004E58C7" w:rsidRPr="00E65A84" w:rsidRDefault="00223F11" w:rsidP="00CB460C">
      <w:pPr>
        <w:numPr>
          <w:ilvl w:val="0"/>
          <w:numId w:val="14"/>
        </w:numPr>
        <w:spacing w:after="120" w:line="240" w:lineRule="auto"/>
        <w:ind w:left="0" w:hanging="357"/>
        <w:jc w:val="both"/>
        <w:rPr>
          <w:rFonts w:ascii="Open Sans" w:hAnsi="Open Sans" w:cs="Open Sans"/>
          <w:sz w:val="18"/>
          <w:szCs w:val="18"/>
        </w:rPr>
      </w:pPr>
      <w:r w:rsidRPr="00E65A84">
        <w:rPr>
          <w:rFonts w:ascii="Open Sans" w:hAnsi="Open Sans" w:cs="Open Sans"/>
          <w:sz w:val="18"/>
          <w:szCs w:val="18"/>
        </w:rPr>
        <w:t xml:space="preserve">Za dopravní infrastrukturu se považují zejména stavby </w:t>
      </w:r>
      <w:r w:rsidR="004E58C7" w:rsidRPr="00E65A84">
        <w:rPr>
          <w:rFonts w:ascii="Open Sans" w:hAnsi="Open Sans" w:cs="Open Sans"/>
          <w:sz w:val="18"/>
          <w:szCs w:val="18"/>
        </w:rPr>
        <w:t xml:space="preserve">místních nebo účelových </w:t>
      </w:r>
      <w:r w:rsidRPr="00E65A84">
        <w:rPr>
          <w:rFonts w:ascii="Open Sans" w:hAnsi="Open Sans" w:cs="Open Sans"/>
          <w:sz w:val="18"/>
          <w:szCs w:val="18"/>
        </w:rPr>
        <w:t>pozemních komunikací včetně chodníků, stezk</w:t>
      </w:r>
      <w:r w:rsidR="004E58C7" w:rsidRPr="00E65A84">
        <w:rPr>
          <w:rFonts w:ascii="Open Sans" w:hAnsi="Open Sans" w:cs="Open Sans"/>
          <w:sz w:val="18"/>
          <w:szCs w:val="18"/>
        </w:rPr>
        <w:t>y pro pěší, cyklostezky</w:t>
      </w:r>
      <w:r w:rsidRPr="00E65A84">
        <w:rPr>
          <w:rFonts w:ascii="Open Sans" w:hAnsi="Open Sans" w:cs="Open Sans"/>
          <w:sz w:val="18"/>
          <w:szCs w:val="18"/>
        </w:rPr>
        <w:t xml:space="preserve"> </w:t>
      </w:r>
      <w:r w:rsidR="004E58C7" w:rsidRPr="00E65A84">
        <w:rPr>
          <w:rFonts w:ascii="Open Sans" w:hAnsi="Open Sans" w:cs="Open Sans"/>
          <w:sz w:val="18"/>
          <w:szCs w:val="18"/>
        </w:rPr>
        <w:t xml:space="preserve">nebo </w:t>
      </w:r>
      <w:r w:rsidRPr="00E65A84">
        <w:rPr>
          <w:rFonts w:ascii="Open Sans" w:hAnsi="Open Sans" w:cs="Open Sans"/>
          <w:sz w:val="18"/>
          <w:szCs w:val="18"/>
        </w:rPr>
        <w:t>lávk</w:t>
      </w:r>
      <w:r w:rsidR="004E58C7" w:rsidRPr="00E65A84">
        <w:rPr>
          <w:rFonts w:ascii="Open Sans" w:hAnsi="Open Sans" w:cs="Open Sans"/>
          <w:sz w:val="18"/>
          <w:szCs w:val="18"/>
        </w:rPr>
        <w:t>y.</w:t>
      </w:r>
    </w:p>
    <w:p w:rsidR="00090598" w:rsidRPr="00E65A84" w:rsidRDefault="00090598" w:rsidP="00CB460C">
      <w:pPr>
        <w:numPr>
          <w:ilvl w:val="0"/>
          <w:numId w:val="14"/>
        </w:numPr>
        <w:spacing w:after="120" w:line="240" w:lineRule="auto"/>
        <w:ind w:left="0" w:hanging="357"/>
        <w:jc w:val="both"/>
        <w:rPr>
          <w:rFonts w:ascii="Open Sans" w:hAnsi="Open Sans" w:cs="Open Sans"/>
          <w:sz w:val="18"/>
          <w:szCs w:val="18"/>
        </w:rPr>
      </w:pPr>
      <w:r w:rsidRPr="00E65A84">
        <w:rPr>
          <w:rFonts w:ascii="Open Sans" w:hAnsi="Open Sans" w:cs="Open Sans"/>
          <w:sz w:val="18"/>
          <w:szCs w:val="18"/>
        </w:rPr>
        <w:t xml:space="preserve">Za technickou infrastrukturu se považují zejména kanalizační řad splaškové kanalizace, kanalizační řad vod dešťové kanalizace nebo kanalizace se vsakovacími pásy, vodovodní řad dodávky vody veřejné služby, systém likvidace dešťových vod, distribuční soustavy vymezené zákonem č. 458/2000 Sb., energetický zákon, nebo inženýrská síť veřejného osvětlení. </w:t>
      </w:r>
    </w:p>
    <w:p w:rsidR="00223F11" w:rsidRPr="00E65A84" w:rsidRDefault="00223F11" w:rsidP="00CB460C">
      <w:pPr>
        <w:numPr>
          <w:ilvl w:val="0"/>
          <w:numId w:val="14"/>
        </w:numPr>
        <w:spacing w:after="120" w:line="240" w:lineRule="auto"/>
        <w:ind w:left="0" w:hanging="357"/>
        <w:jc w:val="both"/>
        <w:rPr>
          <w:rFonts w:ascii="Open Sans" w:hAnsi="Open Sans" w:cs="Open Sans"/>
          <w:sz w:val="18"/>
          <w:szCs w:val="18"/>
        </w:rPr>
      </w:pPr>
      <w:r w:rsidRPr="00E65A84">
        <w:rPr>
          <w:rFonts w:ascii="Open Sans" w:hAnsi="Open Sans" w:cs="Open Sans"/>
          <w:sz w:val="18"/>
          <w:szCs w:val="18"/>
        </w:rPr>
        <w:t xml:space="preserve">Za </w:t>
      </w:r>
      <w:r w:rsidR="004E58C7" w:rsidRPr="00E65A84">
        <w:rPr>
          <w:rFonts w:ascii="Open Sans" w:hAnsi="Open Sans" w:cs="Open Sans"/>
          <w:sz w:val="18"/>
          <w:szCs w:val="18"/>
        </w:rPr>
        <w:t xml:space="preserve">další </w:t>
      </w:r>
      <w:r w:rsidRPr="00E65A84">
        <w:rPr>
          <w:rFonts w:ascii="Open Sans" w:hAnsi="Open Sans" w:cs="Open Sans"/>
          <w:sz w:val="18"/>
          <w:szCs w:val="18"/>
        </w:rPr>
        <w:t>veřejnou infrastrukturu se považují zejména veřejná prostranství, školy a předškolní zařízení</w:t>
      </w:r>
      <w:r w:rsidR="004E58C7" w:rsidRPr="00E65A84">
        <w:rPr>
          <w:rFonts w:ascii="Open Sans" w:hAnsi="Open Sans" w:cs="Open Sans"/>
          <w:sz w:val="18"/>
          <w:szCs w:val="18"/>
        </w:rPr>
        <w:t>, parky, veřejná zeleň,</w:t>
      </w:r>
      <w:r w:rsidRPr="00E65A84">
        <w:rPr>
          <w:rFonts w:ascii="Open Sans" w:hAnsi="Open Sans" w:cs="Open Sans"/>
          <w:sz w:val="18"/>
          <w:szCs w:val="18"/>
        </w:rPr>
        <w:t xml:space="preserve"> sp</w:t>
      </w:r>
      <w:r w:rsidR="004E58C7" w:rsidRPr="00E65A84">
        <w:rPr>
          <w:rFonts w:ascii="Open Sans" w:hAnsi="Open Sans" w:cs="Open Sans"/>
          <w:sz w:val="18"/>
          <w:szCs w:val="18"/>
        </w:rPr>
        <w:t xml:space="preserve">ortovní a volnočasová veřejné sportovní hřiště a zařízení, oddechový kout pro děti i dospělé, </w:t>
      </w:r>
      <w:r w:rsidRPr="00E65A84">
        <w:rPr>
          <w:rFonts w:ascii="Open Sans" w:hAnsi="Open Sans" w:cs="Open Sans"/>
          <w:sz w:val="18"/>
          <w:szCs w:val="18"/>
        </w:rPr>
        <w:t>zařízení sociálních a zdravotních služeb</w:t>
      </w:r>
      <w:r w:rsidR="004E58C7" w:rsidRPr="00E65A84">
        <w:rPr>
          <w:rFonts w:ascii="Open Sans" w:hAnsi="Open Sans" w:cs="Open Sans"/>
          <w:sz w:val="18"/>
          <w:szCs w:val="18"/>
        </w:rPr>
        <w:t xml:space="preserve"> autobusové zastávky, </w:t>
      </w:r>
      <w:r w:rsidR="00A912FC" w:rsidRPr="00E65A84">
        <w:rPr>
          <w:rFonts w:ascii="Open Sans" w:hAnsi="Open Sans" w:cs="Open Sans"/>
          <w:sz w:val="18"/>
          <w:szCs w:val="18"/>
        </w:rPr>
        <w:t>další městský mobiliář, místní značení a ukazatele orientačního systému.</w:t>
      </w:r>
    </w:p>
    <w:p w:rsidR="007B1D3E" w:rsidRPr="00E65A84" w:rsidRDefault="007B1D3E" w:rsidP="00CB460C">
      <w:pPr>
        <w:numPr>
          <w:ilvl w:val="0"/>
          <w:numId w:val="14"/>
        </w:numPr>
        <w:spacing w:after="120" w:line="240" w:lineRule="auto"/>
        <w:ind w:left="0" w:hanging="357"/>
        <w:jc w:val="both"/>
        <w:rPr>
          <w:rFonts w:ascii="Open Sans" w:hAnsi="Open Sans" w:cs="Open Sans"/>
          <w:sz w:val="18"/>
          <w:szCs w:val="18"/>
        </w:rPr>
      </w:pPr>
      <w:r w:rsidRPr="00E65A84">
        <w:rPr>
          <w:rFonts w:ascii="Open Sans" w:hAnsi="Open Sans" w:cs="Open Sans"/>
          <w:sz w:val="18"/>
          <w:szCs w:val="18"/>
        </w:rPr>
        <w:t>Za veřejné prostranství se považují ostatní stavby nebo úpravy pozemků, které jsou nebo po dokončení budou sloužit jako veřejné prostranství</w:t>
      </w:r>
      <w:r w:rsidRPr="00E65A84">
        <w:rPr>
          <w:rStyle w:val="Znakapoznpodarou"/>
          <w:rFonts w:ascii="Open Sans" w:hAnsi="Open Sans" w:cs="Open Sans"/>
          <w:sz w:val="18"/>
          <w:szCs w:val="18"/>
        </w:rPr>
        <w:footnoteReference w:id="1"/>
      </w:r>
      <w:r w:rsidRPr="00E65A84">
        <w:rPr>
          <w:rFonts w:ascii="Open Sans" w:hAnsi="Open Sans" w:cs="Open Sans"/>
          <w:sz w:val="18"/>
          <w:szCs w:val="18"/>
        </w:rPr>
        <w:t>) nebo prostor veřejnému prostranství obdobný, a které jsou zpravidla převáděny na město Úvaly.</w:t>
      </w:r>
    </w:p>
    <w:p w:rsidR="00223F11" w:rsidRPr="00E65A84" w:rsidRDefault="00223F11" w:rsidP="00CB460C">
      <w:pPr>
        <w:numPr>
          <w:ilvl w:val="0"/>
          <w:numId w:val="14"/>
        </w:numPr>
        <w:spacing w:after="120" w:line="240" w:lineRule="auto"/>
        <w:ind w:left="0" w:hanging="357"/>
        <w:jc w:val="both"/>
        <w:rPr>
          <w:rFonts w:ascii="Open Sans" w:hAnsi="Open Sans" w:cs="Open Sans"/>
          <w:sz w:val="18"/>
          <w:szCs w:val="18"/>
        </w:rPr>
      </w:pPr>
      <w:r w:rsidRPr="00E65A84">
        <w:rPr>
          <w:rFonts w:ascii="Open Sans" w:hAnsi="Open Sans" w:cs="Open Sans"/>
          <w:sz w:val="18"/>
          <w:szCs w:val="18"/>
        </w:rPr>
        <w:lastRenderedPageBreak/>
        <w:t xml:space="preserve">Za žadatele se považuje zájemce o </w:t>
      </w:r>
      <w:r w:rsidR="00A912FC" w:rsidRPr="00E65A84">
        <w:rPr>
          <w:rFonts w:ascii="Open Sans" w:hAnsi="Open Sans" w:cs="Open Sans"/>
          <w:sz w:val="18"/>
          <w:szCs w:val="18"/>
        </w:rPr>
        <w:t xml:space="preserve">individuální </w:t>
      </w:r>
      <w:r w:rsidRPr="00E65A84">
        <w:rPr>
          <w:rFonts w:ascii="Open Sans" w:hAnsi="Open Sans" w:cs="Open Sans"/>
          <w:sz w:val="18"/>
          <w:szCs w:val="18"/>
        </w:rPr>
        <w:t xml:space="preserve">výstavbu rodinného domu </w:t>
      </w:r>
      <w:r w:rsidR="00A912FC" w:rsidRPr="00E65A84">
        <w:rPr>
          <w:rFonts w:ascii="Open Sans" w:hAnsi="Open Sans" w:cs="Open Sans"/>
          <w:sz w:val="18"/>
          <w:szCs w:val="18"/>
        </w:rPr>
        <w:t xml:space="preserve">pro osobní potřebu jako </w:t>
      </w:r>
      <w:r w:rsidR="009F2F88" w:rsidRPr="00E65A84">
        <w:rPr>
          <w:rFonts w:ascii="Open Sans" w:hAnsi="Open Sans" w:cs="Open Sans"/>
          <w:sz w:val="18"/>
          <w:szCs w:val="18"/>
        </w:rPr>
        <w:t>Stavební</w:t>
      </w:r>
      <w:r w:rsidR="00A912FC" w:rsidRPr="00E65A84">
        <w:rPr>
          <w:rFonts w:ascii="Open Sans" w:hAnsi="Open Sans" w:cs="Open Sans"/>
          <w:sz w:val="18"/>
          <w:szCs w:val="18"/>
        </w:rPr>
        <w:t xml:space="preserve">k nebo zájemce o </w:t>
      </w:r>
      <w:r w:rsidR="00020F29" w:rsidRPr="00E65A84">
        <w:rPr>
          <w:rFonts w:ascii="Open Sans" w:hAnsi="Open Sans" w:cs="Open Sans"/>
          <w:sz w:val="18"/>
          <w:szCs w:val="18"/>
        </w:rPr>
        <w:t>ostatní</w:t>
      </w:r>
      <w:r w:rsidR="009142A8" w:rsidRPr="00E65A84">
        <w:rPr>
          <w:rFonts w:ascii="Open Sans" w:hAnsi="Open Sans" w:cs="Open Sans"/>
          <w:sz w:val="18"/>
          <w:szCs w:val="18"/>
        </w:rPr>
        <w:t xml:space="preserve"> výstavbu jako D</w:t>
      </w:r>
      <w:r w:rsidR="00A912FC" w:rsidRPr="00E65A84">
        <w:rPr>
          <w:rFonts w:ascii="Open Sans" w:hAnsi="Open Sans" w:cs="Open Sans"/>
          <w:sz w:val="18"/>
          <w:szCs w:val="18"/>
        </w:rPr>
        <w:t>eveloper.</w:t>
      </w:r>
    </w:p>
    <w:p w:rsidR="0035290C" w:rsidRPr="00E65A84" w:rsidRDefault="00223F11" w:rsidP="00CB460C">
      <w:pPr>
        <w:numPr>
          <w:ilvl w:val="0"/>
          <w:numId w:val="15"/>
        </w:numPr>
        <w:spacing w:after="120" w:line="240" w:lineRule="auto"/>
        <w:ind w:left="0" w:hanging="357"/>
        <w:jc w:val="center"/>
        <w:rPr>
          <w:rFonts w:ascii="Open Sans" w:hAnsi="Open Sans" w:cs="Open Sans"/>
          <w:b/>
          <w:sz w:val="18"/>
          <w:szCs w:val="18"/>
        </w:rPr>
      </w:pPr>
      <w:r w:rsidRPr="00E65A84">
        <w:rPr>
          <w:rFonts w:ascii="Open Sans" w:hAnsi="Open Sans" w:cs="Open Sans"/>
          <w:b/>
          <w:sz w:val="18"/>
          <w:szCs w:val="18"/>
        </w:rPr>
        <w:t>Dohoda o poskytnutí investičního příspěvku</w:t>
      </w:r>
      <w:r w:rsidR="00020F29" w:rsidRPr="00E65A84">
        <w:rPr>
          <w:rFonts w:ascii="Open Sans" w:hAnsi="Open Sans" w:cs="Open Sans"/>
          <w:b/>
          <w:sz w:val="18"/>
          <w:szCs w:val="18"/>
        </w:rPr>
        <w:t xml:space="preserve"> a plánovací smlouva</w:t>
      </w:r>
    </w:p>
    <w:p w:rsidR="00607FC2" w:rsidRPr="00E65A84" w:rsidRDefault="00223F11" w:rsidP="00CB460C">
      <w:pPr>
        <w:numPr>
          <w:ilvl w:val="1"/>
          <w:numId w:val="3"/>
        </w:numPr>
        <w:spacing w:after="120" w:line="240" w:lineRule="auto"/>
        <w:ind w:left="0" w:hanging="357"/>
        <w:jc w:val="both"/>
        <w:rPr>
          <w:rFonts w:ascii="Open Sans" w:hAnsi="Open Sans" w:cs="Open Sans"/>
          <w:sz w:val="18"/>
          <w:szCs w:val="18"/>
        </w:rPr>
      </w:pPr>
      <w:r w:rsidRPr="00E65A84">
        <w:rPr>
          <w:rFonts w:ascii="Open Sans" w:hAnsi="Open Sans" w:cs="Open Sans"/>
          <w:sz w:val="18"/>
          <w:szCs w:val="18"/>
        </w:rPr>
        <w:t xml:space="preserve">Žadatel, který je </w:t>
      </w:r>
      <w:r w:rsidR="009F2F88" w:rsidRPr="00E65A84">
        <w:rPr>
          <w:rFonts w:ascii="Open Sans" w:hAnsi="Open Sans" w:cs="Open Sans"/>
          <w:sz w:val="18"/>
          <w:szCs w:val="18"/>
        </w:rPr>
        <w:t>Stavební</w:t>
      </w:r>
      <w:r w:rsidRPr="00E65A84">
        <w:rPr>
          <w:rFonts w:ascii="Open Sans" w:hAnsi="Open Sans" w:cs="Open Sans"/>
          <w:sz w:val="18"/>
          <w:szCs w:val="18"/>
        </w:rPr>
        <w:t xml:space="preserve">kem </w:t>
      </w:r>
      <w:r w:rsidR="0035290C" w:rsidRPr="00E65A84">
        <w:rPr>
          <w:rFonts w:ascii="Open Sans" w:hAnsi="Open Sans" w:cs="Open Sans"/>
          <w:sz w:val="18"/>
          <w:szCs w:val="18"/>
        </w:rPr>
        <w:t>individuálního rodinného</w:t>
      </w:r>
      <w:r w:rsidRPr="00E65A84">
        <w:rPr>
          <w:rFonts w:ascii="Open Sans" w:hAnsi="Open Sans" w:cs="Open Sans"/>
          <w:sz w:val="18"/>
          <w:szCs w:val="18"/>
        </w:rPr>
        <w:t xml:space="preserve"> domu obsahujícího jednu </w:t>
      </w:r>
      <w:r w:rsidR="0035290C" w:rsidRPr="00E65A84">
        <w:rPr>
          <w:rFonts w:ascii="Open Sans" w:hAnsi="Open Sans" w:cs="Open Sans"/>
          <w:sz w:val="18"/>
          <w:szCs w:val="18"/>
        </w:rPr>
        <w:t xml:space="preserve">až tři bytové jednotky </w:t>
      </w:r>
      <w:r w:rsidRPr="00E65A84">
        <w:rPr>
          <w:rFonts w:ascii="Open Sans" w:hAnsi="Open Sans" w:cs="Open Sans"/>
          <w:sz w:val="18"/>
          <w:szCs w:val="18"/>
        </w:rPr>
        <w:t>uzavírá s městem dohodu o poskytnutí investičního příspěvku městu</w:t>
      </w:r>
      <w:r w:rsidR="00020F29" w:rsidRPr="00E65A84">
        <w:rPr>
          <w:rFonts w:ascii="Open Sans" w:hAnsi="Open Sans" w:cs="Open Sans"/>
          <w:sz w:val="18"/>
          <w:szCs w:val="18"/>
        </w:rPr>
        <w:t xml:space="preserve"> (dále jen „</w:t>
      </w:r>
      <w:r w:rsidR="00B33961" w:rsidRPr="00E65A84">
        <w:rPr>
          <w:rFonts w:ascii="Open Sans" w:hAnsi="Open Sans" w:cs="Open Sans"/>
          <w:b/>
          <w:sz w:val="18"/>
          <w:szCs w:val="18"/>
        </w:rPr>
        <w:t>D</w:t>
      </w:r>
      <w:r w:rsidR="00020F29" w:rsidRPr="00E65A84">
        <w:rPr>
          <w:rFonts w:ascii="Open Sans" w:hAnsi="Open Sans" w:cs="Open Sans"/>
          <w:b/>
          <w:sz w:val="18"/>
          <w:szCs w:val="18"/>
        </w:rPr>
        <w:t>ohoda</w:t>
      </w:r>
      <w:r w:rsidR="00020F29" w:rsidRPr="00E65A84">
        <w:rPr>
          <w:rFonts w:ascii="Open Sans" w:hAnsi="Open Sans" w:cs="Open Sans"/>
          <w:sz w:val="18"/>
          <w:szCs w:val="18"/>
        </w:rPr>
        <w:t>“)</w:t>
      </w:r>
      <w:r w:rsidRPr="00E65A84">
        <w:rPr>
          <w:rFonts w:ascii="Open Sans" w:hAnsi="Open Sans" w:cs="Open Sans"/>
          <w:sz w:val="18"/>
          <w:szCs w:val="18"/>
        </w:rPr>
        <w:t xml:space="preserve">. </w:t>
      </w:r>
    </w:p>
    <w:p w:rsidR="00A912FC" w:rsidRPr="00E65A84" w:rsidRDefault="00A912FC" w:rsidP="00CB460C">
      <w:pPr>
        <w:numPr>
          <w:ilvl w:val="1"/>
          <w:numId w:val="3"/>
        </w:numPr>
        <w:spacing w:after="120" w:line="240" w:lineRule="auto"/>
        <w:ind w:left="0" w:hanging="357"/>
        <w:jc w:val="both"/>
        <w:rPr>
          <w:rFonts w:ascii="Open Sans" w:hAnsi="Open Sans" w:cs="Open Sans"/>
          <w:sz w:val="18"/>
          <w:szCs w:val="18"/>
        </w:rPr>
      </w:pPr>
      <w:r w:rsidRPr="00E65A84">
        <w:rPr>
          <w:rFonts w:ascii="Open Sans" w:hAnsi="Open Sans" w:cs="Open Sans"/>
          <w:sz w:val="18"/>
          <w:szCs w:val="18"/>
        </w:rPr>
        <w:t xml:space="preserve">Žadatel, který je </w:t>
      </w:r>
      <w:r w:rsidR="009142A8" w:rsidRPr="00E65A84">
        <w:rPr>
          <w:rFonts w:ascii="Open Sans" w:hAnsi="Open Sans" w:cs="Open Sans"/>
          <w:sz w:val="18"/>
          <w:szCs w:val="18"/>
        </w:rPr>
        <w:t>s</w:t>
      </w:r>
      <w:r w:rsidR="009F2F88" w:rsidRPr="00E65A84">
        <w:rPr>
          <w:rFonts w:ascii="Open Sans" w:hAnsi="Open Sans" w:cs="Open Sans"/>
          <w:sz w:val="18"/>
          <w:szCs w:val="18"/>
        </w:rPr>
        <w:t>tavební</w:t>
      </w:r>
      <w:r w:rsidRPr="00E65A84">
        <w:rPr>
          <w:rFonts w:ascii="Open Sans" w:hAnsi="Open Sans" w:cs="Open Sans"/>
          <w:sz w:val="18"/>
          <w:szCs w:val="18"/>
        </w:rPr>
        <w:t>kem developerské výstavby</w:t>
      </w:r>
      <w:r w:rsidR="009142A8" w:rsidRPr="00E65A84">
        <w:rPr>
          <w:rFonts w:ascii="Open Sans" w:hAnsi="Open Sans" w:cs="Open Sans"/>
          <w:sz w:val="18"/>
          <w:szCs w:val="18"/>
        </w:rPr>
        <w:t xml:space="preserve"> (Developer)</w:t>
      </w:r>
      <w:r w:rsidRPr="00E65A84">
        <w:rPr>
          <w:rFonts w:ascii="Open Sans" w:hAnsi="Open Sans" w:cs="Open Sans"/>
          <w:sz w:val="18"/>
          <w:szCs w:val="18"/>
        </w:rPr>
        <w:t>, uzavírá s městem plánovací smlouvu</w:t>
      </w:r>
      <w:r w:rsidR="00020F29" w:rsidRPr="00E65A84">
        <w:rPr>
          <w:rFonts w:ascii="Open Sans" w:hAnsi="Open Sans" w:cs="Open Sans"/>
          <w:sz w:val="18"/>
          <w:szCs w:val="18"/>
        </w:rPr>
        <w:t xml:space="preserve"> (dále jen „</w:t>
      </w:r>
      <w:r w:rsidR="00B33961" w:rsidRPr="00E65A84">
        <w:rPr>
          <w:rFonts w:ascii="Open Sans" w:hAnsi="Open Sans" w:cs="Open Sans"/>
          <w:b/>
          <w:sz w:val="18"/>
          <w:szCs w:val="18"/>
        </w:rPr>
        <w:t>P</w:t>
      </w:r>
      <w:r w:rsidR="00020F29" w:rsidRPr="00E65A84">
        <w:rPr>
          <w:rFonts w:ascii="Open Sans" w:hAnsi="Open Sans" w:cs="Open Sans"/>
          <w:b/>
          <w:sz w:val="18"/>
          <w:szCs w:val="18"/>
        </w:rPr>
        <w:t>lánovací smlouva</w:t>
      </w:r>
      <w:r w:rsidR="00020F29" w:rsidRPr="00E65A84">
        <w:rPr>
          <w:rFonts w:ascii="Open Sans" w:hAnsi="Open Sans" w:cs="Open Sans"/>
          <w:sz w:val="18"/>
          <w:szCs w:val="18"/>
        </w:rPr>
        <w:t>“)</w:t>
      </w:r>
      <w:r w:rsidRPr="00E65A84">
        <w:rPr>
          <w:rFonts w:ascii="Open Sans" w:hAnsi="Open Sans" w:cs="Open Sans"/>
          <w:sz w:val="18"/>
          <w:szCs w:val="18"/>
        </w:rPr>
        <w:t xml:space="preserve">. Vzor </w:t>
      </w:r>
      <w:r w:rsidR="00020F29" w:rsidRPr="00E65A84">
        <w:rPr>
          <w:rFonts w:ascii="Open Sans" w:hAnsi="Open Sans" w:cs="Open Sans"/>
          <w:sz w:val="18"/>
          <w:szCs w:val="18"/>
        </w:rPr>
        <w:t xml:space="preserve">plánovací </w:t>
      </w:r>
      <w:r w:rsidRPr="00E65A84">
        <w:rPr>
          <w:rFonts w:ascii="Open Sans" w:hAnsi="Open Sans" w:cs="Open Sans"/>
          <w:sz w:val="18"/>
          <w:szCs w:val="18"/>
        </w:rPr>
        <w:t xml:space="preserve">smlouvy je přílohou č. 2 </w:t>
      </w:r>
      <w:r w:rsidR="00D75C51" w:rsidRPr="00E65A84">
        <w:rPr>
          <w:rFonts w:ascii="Open Sans" w:hAnsi="Open Sans" w:cs="Open Sans"/>
          <w:sz w:val="18"/>
          <w:szCs w:val="18"/>
        </w:rPr>
        <w:t>Zásad</w:t>
      </w:r>
      <w:r w:rsidRPr="00E65A84">
        <w:rPr>
          <w:rFonts w:ascii="Open Sans" w:hAnsi="Open Sans" w:cs="Open Sans"/>
          <w:sz w:val="18"/>
          <w:szCs w:val="18"/>
        </w:rPr>
        <w:t>.</w:t>
      </w:r>
    </w:p>
    <w:p w:rsidR="00607FC2" w:rsidRPr="00E65A84" w:rsidRDefault="00223F11" w:rsidP="00607FC2">
      <w:pPr>
        <w:numPr>
          <w:ilvl w:val="1"/>
          <w:numId w:val="3"/>
        </w:numPr>
        <w:spacing w:after="120" w:line="240" w:lineRule="auto"/>
        <w:ind w:left="0" w:hanging="357"/>
        <w:jc w:val="both"/>
        <w:rPr>
          <w:rFonts w:ascii="Open Sans" w:hAnsi="Open Sans" w:cs="Open Sans"/>
          <w:sz w:val="18"/>
          <w:szCs w:val="18"/>
        </w:rPr>
      </w:pPr>
      <w:r w:rsidRPr="00E65A84">
        <w:rPr>
          <w:rFonts w:ascii="Open Sans" w:hAnsi="Open Sans" w:cs="Open Sans"/>
          <w:sz w:val="18"/>
          <w:szCs w:val="18"/>
        </w:rPr>
        <w:t xml:space="preserve">Uzavření </w:t>
      </w:r>
      <w:r w:rsidR="00B33961" w:rsidRPr="00E65A84">
        <w:rPr>
          <w:rFonts w:ascii="Open Sans" w:hAnsi="Open Sans" w:cs="Open Sans"/>
          <w:sz w:val="18"/>
          <w:szCs w:val="18"/>
        </w:rPr>
        <w:t>D</w:t>
      </w:r>
      <w:r w:rsidRPr="00E65A84">
        <w:rPr>
          <w:rFonts w:ascii="Open Sans" w:hAnsi="Open Sans" w:cs="Open Sans"/>
          <w:sz w:val="18"/>
          <w:szCs w:val="18"/>
        </w:rPr>
        <w:t xml:space="preserve">ohody </w:t>
      </w:r>
      <w:r w:rsidR="00020F29" w:rsidRPr="00E65A84">
        <w:rPr>
          <w:rFonts w:ascii="Open Sans" w:hAnsi="Open Sans" w:cs="Open Sans"/>
          <w:sz w:val="18"/>
          <w:szCs w:val="18"/>
        </w:rPr>
        <w:t>nebo</w:t>
      </w:r>
      <w:r w:rsidRPr="00E65A84">
        <w:rPr>
          <w:rFonts w:ascii="Open Sans" w:hAnsi="Open Sans" w:cs="Open Sans"/>
          <w:sz w:val="18"/>
          <w:szCs w:val="18"/>
        </w:rPr>
        <w:t xml:space="preserve"> </w:t>
      </w:r>
      <w:r w:rsidR="00B33961" w:rsidRPr="00E65A84">
        <w:rPr>
          <w:rFonts w:ascii="Open Sans" w:hAnsi="Open Sans" w:cs="Open Sans"/>
          <w:sz w:val="18"/>
          <w:szCs w:val="18"/>
        </w:rPr>
        <w:t>P</w:t>
      </w:r>
      <w:r w:rsidR="00020F29" w:rsidRPr="00E65A84">
        <w:rPr>
          <w:rFonts w:ascii="Open Sans" w:hAnsi="Open Sans" w:cs="Open Sans"/>
          <w:sz w:val="18"/>
          <w:szCs w:val="18"/>
        </w:rPr>
        <w:t xml:space="preserve">lánovací </w:t>
      </w:r>
      <w:r w:rsidRPr="00E65A84">
        <w:rPr>
          <w:rFonts w:ascii="Open Sans" w:hAnsi="Open Sans" w:cs="Open Sans"/>
          <w:sz w:val="18"/>
          <w:szCs w:val="18"/>
        </w:rPr>
        <w:t>smlouv</w:t>
      </w:r>
      <w:r w:rsidR="00DD500A" w:rsidRPr="00E65A84">
        <w:rPr>
          <w:rFonts w:ascii="Open Sans" w:hAnsi="Open Sans" w:cs="Open Sans"/>
          <w:sz w:val="18"/>
          <w:szCs w:val="18"/>
        </w:rPr>
        <w:t>y</w:t>
      </w:r>
      <w:r w:rsidRPr="00E65A84">
        <w:rPr>
          <w:rFonts w:ascii="Open Sans" w:hAnsi="Open Sans" w:cs="Open Sans"/>
          <w:sz w:val="18"/>
          <w:szCs w:val="18"/>
        </w:rPr>
        <w:t xml:space="preserve"> je jednou z podmínek vydání kladného stanoviska města k</w:t>
      </w:r>
      <w:r w:rsidR="00020F29" w:rsidRPr="00E65A84">
        <w:rPr>
          <w:rFonts w:ascii="Open Sans" w:hAnsi="Open Sans" w:cs="Open Sans"/>
          <w:sz w:val="18"/>
          <w:szCs w:val="18"/>
        </w:rPr>
        <w:t xml:space="preserve"> předmětnému stavebnímu záměru.</w:t>
      </w:r>
    </w:p>
    <w:p w:rsidR="00020F29" w:rsidRPr="00E65A84" w:rsidRDefault="00020F29" w:rsidP="00607FC2">
      <w:pPr>
        <w:numPr>
          <w:ilvl w:val="1"/>
          <w:numId w:val="3"/>
        </w:numPr>
        <w:spacing w:after="120" w:line="240" w:lineRule="auto"/>
        <w:ind w:left="0" w:hanging="357"/>
        <w:jc w:val="both"/>
        <w:rPr>
          <w:rFonts w:ascii="Open Sans" w:hAnsi="Open Sans" w:cs="Open Sans"/>
          <w:sz w:val="18"/>
          <w:szCs w:val="18"/>
        </w:rPr>
      </w:pPr>
      <w:r w:rsidRPr="00E65A84">
        <w:rPr>
          <w:rFonts w:ascii="Open Sans" w:hAnsi="Open Sans" w:cs="Open Sans"/>
          <w:sz w:val="18"/>
          <w:szCs w:val="18"/>
        </w:rPr>
        <w:t>Město Úvaly se v </w:t>
      </w:r>
      <w:r w:rsidR="00B33961" w:rsidRPr="00E65A84">
        <w:rPr>
          <w:rFonts w:ascii="Open Sans" w:hAnsi="Open Sans" w:cs="Open Sans"/>
          <w:sz w:val="18"/>
          <w:szCs w:val="18"/>
        </w:rPr>
        <w:t>D</w:t>
      </w:r>
      <w:r w:rsidRPr="00E65A84">
        <w:rPr>
          <w:rFonts w:ascii="Open Sans" w:hAnsi="Open Sans" w:cs="Open Sans"/>
          <w:sz w:val="18"/>
          <w:szCs w:val="18"/>
        </w:rPr>
        <w:t xml:space="preserve">ohodě nebo </w:t>
      </w:r>
      <w:r w:rsidR="00B33961" w:rsidRPr="00E65A84">
        <w:rPr>
          <w:rFonts w:ascii="Open Sans" w:hAnsi="Open Sans" w:cs="Open Sans"/>
          <w:sz w:val="18"/>
          <w:szCs w:val="18"/>
        </w:rPr>
        <w:t>P</w:t>
      </w:r>
      <w:r w:rsidRPr="00E65A84">
        <w:rPr>
          <w:rFonts w:ascii="Open Sans" w:hAnsi="Open Sans" w:cs="Open Sans"/>
          <w:sz w:val="18"/>
          <w:szCs w:val="18"/>
        </w:rPr>
        <w:t xml:space="preserve">lánovací smlouvě zaváže k součinnosti se </w:t>
      </w:r>
      <w:r w:rsidR="009F2F88" w:rsidRPr="00E65A84">
        <w:rPr>
          <w:rFonts w:ascii="Open Sans" w:hAnsi="Open Sans" w:cs="Open Sans"/>
          <w:sz w:val="18"/>
          <w:szCs w:val="18"/>
        </w:rPr>
        <w:t>Stavební</w:t>
      </w:r>
      <w:r w:rsidRPr="00E65A84">
        <w:rPr>
          <w:rFonts w:ascii="Open Sans" w:hAnsi="Open Sans" w:cs="Open Sans"/>
          <w:sz w:val="18"/>
          <w:szCs w:val="18"/>
        </w:rPr>
        <w:t xml:space="preserve">kem nebo </w:t>
      </w:r>
      <w:r w:rsidR="009142A8" w:rsidRPr="00E65A84">
        <w:rPr>
          <w:rFonts w:ascii="Open Sans" w:hAnsi="Open Sans" w:cs="Open Sans"/>
          <w:sz w:val="18"/>
          <w:szCs w:val="18"/>
        </w:rPr>
        <w:t>D</w:t>
      </w:r>
      <w:r w:rsidRPr="00E65A84">
        <w:rPr>
          <w:rFonts w:ascii="Open Sans" w:hAnsi="Open Sans" w:cs="Open Sans"/>
          <w:sz w:val="18"/>
          <w:szCs w:val="18"/>
        </w:rPr>
        <w:t xml:space="preserve">eveloperem a podpoře v rozsahu uzavřené </w:t>
      </w:r>
      <w:r w:rsidR="00B33961" w:rsidRPr="00E65A84">
        <w:rPr>
          <w:rFonts w:ascii="Open Sans" w:hAnsi="Open Sans" w:cs="Open Sans"/>
          <w:sz w:val="18"/>
          <w:szCs w:val="18"/>
        </w:rPr>
        <w:t>D</w:t>
      </w:r>
      <w:r w:rsidRPr="00E65A84">
        <w:rPr>
          <w:rFonts w:ascii="Open Sans" w:hAnsi="Open Sans" w:cs="Open Sans"/>
          <w:sz w:val="18"/>
          <w:szCs w:val="18"/>
        </w:rPr>
        <w:t xml:space="preserve">ohody nebo </w:t>
      </w:r>
      <w:r w:rsidR="00B33961" w:rsidRPr="00E65A84">
        <w:rPr>
          <w:rFonts w:ascii="Open Sans" w:hAnsi="Open Sans" w:cs="Open Sans"/>
          <w:sz w:val="18"/>
          <w:szCs w:val="18"/>
        </w:rPr>
        <w:t>P</w:t>
      </w:r>
      <w:r w:rsidRPr="00E65A84">
        <w:rPr>
          <w:rFonts w:ascii="Open Sans" w:hAnsi="Open Sans" w:cs="Open Sans"/>
          <w:sz w:val="18"/>
          <w:szCs w:val="18"/>
        </w:rPr>
        <w:t>lánovací smlouvy.</w:t>
      </w:r>
    </w:p>
    <w:p w:rsidR="00607FC2" w:rsidRPr="00E65A84" w:rsidRDefault="00607FC2" w:rsidP="00607FC2">
      <w:pPr>
        <w:numPr>
          <w:ilvl w:val="1"/>
          <w:numId w:val="3"/>
        </w:numPr>
        <w:spacing w:after="120" w:line="240" w:lineRule="auto"/>
        <w:ind w:left="0" w:hanging="357"/>
        <w:jc w:val="both"/>
        <w:rPr>
          <w:rFonts w:ascii="Open Sans" w:hAnsi="Open Sans" w:cs="Open Sans"/>
          <w:sz w:val="18"/>
          <w:szCs w:val="18"/>
        </w:rPr>
      </w:pPr>
      <w:r w:rsidRPr="00E65A84">
        <w:rPr>
          <w:rFonts w:ascii="Open Sans" w:hAnsi="Open Sans" w:cs="Open Sans"/>
          <w:sz w:val="18"/>
          <w:szCs w:val="18"/>
        </w:rPr>
        <w:t>Vzor Dohody je přílohou č. 1 Zásad a vzor Plánovací smlouvy je přílohou č. 2 Zásad. Standardní obsah Dohody a Plánovací smlouvy je uveden v textu tohoto vzoru Dohody, resp. Plánovací smlouvy. Konkrétní obsah a rozsah Dohody nebo Plánovací smlouvy se sjednává podle konkrétní situace k Stavebnímu záměru žadatele.</w:t>
      </w:r>
    </w:p>
    <w:p w:rsidR="00607FC2" w:rsidRPr="00E65A84" w:rsidRDefault="00607FC2" w:rsidP="00607FC2">
      <w:pPr>
        <w:numPr>
          <w:ilvl w:val="1"/>
          <w:numId w:val="3"/>
        </w:numPr>
        <w:spacing w:after="120" w:line="240" w:lineRule="auto"/>
        <w:ind w:left="0" w:hanging="357"/>
        <w:jc w:val="both"/>
        <w:rPr>
          <w:rFonts w:ascii="Open Sans" w:hAnsi="Open Sans" w:cs="Open Sans"/>
          <w:sz w:val="18"/>
          <w:szCs w:val="18"/>
        </w:rPr>
      </w:pPr>
      <w:r w:rsidRPr="00E65A84">
        <w:rPr>
          <w:rFonts w:ascii="Open Sans" w:hAnsi="Open Sans" w:cs="Open Sans"/>
          <w:sz w:val="18"/>
          <w:szCs w:val="18"/>
        </w:rPr>
        <w:t>V případě změn, zejména v souvislosti s technickou, technologickou nebo jinou situací, je možné sjednat dodatek k Dohodě nebo Plánovací smlouvě, kde budou konkrétní změny a úpravy provedeny.</w:t>
      </w:r>
    </w:p>
    <w:p w:rsidR="009F2F88" w:rsidRPr="00E65A84" w:rsidRDefault="009F2F88" w:rsidP="00607FC2">
      <w:pPr>
        <w:numPr>
          <w:ilvl w:val="1"/>
          <w:numId w:val="3"/>
        </w:numPr>
        <w:spacing w:after="120" w:line="240" w:lineRule="auto"/>
        <w:ind w:left="0" w:hanging="357"/>
        <w:jc w:val="both"/>
        <w:rPr>
          <w:rFonts w:ascii="Open Sans" w:hAnsi="Open Sans" w:cs="Open Sans"/>
          <w:sz w:val="18"/>
          <w:szCs w:val="18"/>
        </w:rPr>
      </w:pPr>
      <w:r w:rsidRPr="00E65A84">
        <w:rPr>
          <w:rFonts w:ascii="Open Sans" w:hAnsi="Open Sans" w:cs="Open Sans"/>
          <w:sz w:val="18"/>
          <w:szCs w:val="18"/>
        </w:rPr>
        <w:t>Dohodu s finančním nebo jiným plněním, u které není závazek převodu nemovitých věcí na město Úvaly anebo jiné podmínky, které jsou ve vyhrazené pravomoci zastupitelstva</w:t>
      </w:r>
      <w:r w:rsidRPr="00E65A84">
        <w:rPr>
          <w:rStyle w:val="Znakapoznpodarou"/>
          <w:rFonts w:ascii="Open Sans" w:hAnsi="Open Sans" w:cs="Open Sans"/>
          <w:sz w:val="18"/>
          <w:szCs w:val="18"/>
        </w:rPr>
        <w:footnoteReference w:id="2"/>
      </w:r>
      <w:r w:rsidRPr="00E65A84">
        <w:rPr>
          <w:rFonts w:ascii="Open Sans" w:hAnsi="Open Sans" w:cs="Open Sans"/>
          <w:sz w:val="18"/>
          <w:szCs w:val="18"/>
        </w:rPr>
        <w:t>), schvaluje Rada města Úvaly.</w:t>
      </w:r>
    </w:p>
    <w:p w:rsidR="009F2F88" w:rsidRPr="00E65A84" w:rsidRDefault="009F2F88" w:rsidP="00607FC2">
      <w:pPr>
        <w:numPr>
          <w:ilvl w:val="1"/>
          <w:numId w:val="3"/>
        </w:numPr>
        <w:spacing w:after="120" w:line="240" w:lineRule="auto"/>
        <w:ind w:left="0" w:hanging="357"/>
        <w:jc w:val="both"/>
        <w:rPr>
          <w:rFonts w:ascii="Open Sans" w:hAnsi="Open Sans" w:cs="Open Sans"/>
          <w:sz w:val="18"/>
          <w:szCs w:val="18"/>
        </w:rPr>
      </w:pPr>
      <w:r w:rsidRPr="00E65A84">
        <w:rPr>
          <w:rFonts w:ascii="Open Sans" w:hAnsi="Open Sans" w:cs="Open Sans"/>
          <w:sz w:val="18"/>
          <w:szCs w:val="18"/>
        </w:rPr>
        <w:t>Plánovací smlouvy nebo Dohody, které nesplňují podmínku uvedenou v předchozím odstavci, schvaluje Zastupitelstvo města Úvaly.</w:t>
      </w:r>
      <w:r w:rsidR="00037872" w:rsidRPr="00E65A84">
        <w:rPr>
          <w:rFonts w:ascii="Open Sans" w:hAnsi="Open Sans" w:cs="Open Sans"/>
          <w:sz w:val="18"/>
          <w:szCs w:val="18"/>
        </w:rPr>
        <w:t xml:space="preserve"> Takto sjednané </w:t>
      </w:r>
      <w:r w:rsidR="00B04681" w:rsidRPr="00E65A84">
        <w:rPr>
          <w:rFonts w:ascii="Open Sans" w:hAnsi="Open Sans" w:cs="Open Sans"/>
          <w:sz w:val="18"/>
          <w:szCs w:val="18"/>
        </w:rPr>
        <w:t xml:space="preserve">a </w:t>
      </w:r>
      <w:r w:rsidR="0069084E" w:rsidRPr="00E65A84">
        <w:rPr>
          <w:rFonts w:ascii="Open Sans" w:hAnsi="Open Sans" w:cs="Open Sans"/>
          <w:sz w:val="18"/>
          <w:szCs w:val="18"/>
        </w:rPr>
        <w:t xml:space="preserve">zastupitelstvem schválené </w:t>
      </w:r>
      <w:r w:rsidR="00114F78" w:rsidRPr="00E65A84">
        <w:rPr>
          <w:rFonts w:ascii="Open Sans" w:hAnsi="Open Sans" w:cs="Open Sans"/>
          <w:sz w:val="18"/>
          <w:szCs w:val="18"/>
        </w:rPr>
        <w:t>písemné Dohody nebo Plánovací smlouvy, se mohou od těchto Zásad odchýlit.</w:t>
      </w:r>
    </w:p>
    <w:p w:rsidR="00E21648" w:rsidRPr="00E65A84" w:rsidRDefault="00E21648" w:rsidP="00607FC2">
      <w:pPr>
        <w:numPr>
          <w:ilvl w:val="1"/>
          <w:numId w:val="3"/>
        </w:numPr>
        <w:spacing w:after="120" w:line="240" w:lineRule="auto"/>
        <w:ind w:left="0" w:hanging="357"/>
        <w:jc w:val="both"/>
        <w:rPr>
          <w:rFonts w:ascii="Open Sans" w:hAnsi="Open Sans" w:cs="Open Sans"/>
          <w:sz w:val="18"/>
          <w:szCs w:val="18"/>
        </w:rPr>
      </w:pPr>
      <w:r w:rsidRPr="00E65A84">
        <w:rPr>
          <w:rFonts w:ascii="Open Sans" w:hAnsi="Open Sans" w:cs="Open Sans"/>
          <w:sz w:val="18"/>
          <w:szCs w:val="18"/>
        </w:rPr>
        <w:t>V případě provedení legislativně-právní úpravy smlouvy s ohledem na vývoj právního řádu, opravy či úpravy terminologie nebo stylistické úpravy a opravy v textu včetně překlepů apod., které nemají vliv na principy smlouvy nebo smysl a účel takto upraveného ustanovení ve smlouvě, pouze starosta nebo jím pověřená osoba informuje o provedení takových úprav zastupitele na jednání zastupitelstva, které je vezme na vědomí. Od provedení úpravy podle předchozí věty je platný takto upravený vzor smlouvy, který bude zveřejněn. Úpravy provádí městský úřad.</w:t>
      </w:r>
    </w:p>
    <w:p w:rsidR="00F15C0F" w:rsidRPr="00E65A84" w:rsidRDefault="00223F11" w:rsidP="00CB460C">
      <w:pPr>
        <w:numPr>
          <w:ilvl w:val="0"/>
          <w:numId w:val="15"/>
        </w:numPr>
        <w:spacing w:after="120" w:line="240" w:lineRule="auto"/>
        <w:ind w:left="0" w:hanging="357"/>
        <w:jc w:val="center"/>
        <w:rPr>
          <w:rFonts w:ascii="Open Sans" w:hAnsi="Open Sans" w:cs="Open Sans"/>
          <w:b/>
          <w:sz w:val="18"/>
          <w:szCs w:val="18"/>
        </w:rPr>
      </w:pPr>
      <w:r w:rsidRPr="00E65A84">
        <w:rPr>
          <w:rFonts w:ascii="Open Sans" w:hAnsi="Open Sans" w:cs="Open Sans"/>
          <w:b/>
          <w:sz w:val="18"/>
          <w:szCs w:val="18"/>
        </w:rPr>
        <w:t>Příspěvek na technickou, dopravní a další veřejnou infrastrukturu</w:t>
      </w:r>
    </w:p>
    <w:p w:rsidR="00020F29" w:rsidRPr="00E65A84" w:rsidRDefault="00223F11" w:rsidP="00CB460C">
      <w:pPr>
        <w:numPr>
          <w:ilvl w:val="0"/>
          <w:numId w:val="4"/>
        </w:numPr>
        <w:spacing w:after="120" w:line="240" w:lineRule="auto"/>
        <w:ind w:left="0" w:hanging="357"/>
        <w:jc w:val="both"/>
        <w:rPr>
          <w:rFonts w:ascii="Open Sans" w:hAnsi="Open Sans" w:cs="Open Sans"/>
          <w:sz w:val="18"/>
          <w:szCs w:val="18"/>
        </w:rPr>
      </w:pPr>
      <w:r w:rsidRPr="00E65A84">
        <w:rPr>
          <w:rFonts w:ascii="Open Sans" w:hAnsi="Open Sans" w:cs="Open Sans"/>
          <w:sz w:val="18"/>
          <w:szCs w:val="18"/>
        </w:rPr>
        <w:t xml:space="preserve">Výše finančního příspěvku je stanovena jako průmět investičních nároků na technickou, dopravní a další veřejnou infrastrukturu na jednoho obyvatele a podlahové plochy nebytového objektu. </w:t>
      </w:r>
    </w:p>
    <w:p w:rsidR="00162A54" w:rsidRPr="00E65A84" w:rsidRDefault="00223F11" w:rsidP="00CB460C">
      <w:pPr>
        <w:numPr>
          <w:ilvl w:val="0"/>
          <w:numId w:val="4"/>
        </w:numPr>
        <w:spacing w:after="120" w:line="240" w:lineRule="auto"/>
        <w:ind w:left="0" w:hanging="357"/>
        <w:jc w:val="both"/>
        <w:rPr>
          <w:rFonts w:ascii="Open Sans" w:hAnsi="Open Sans" w:cs="Open Sans"/>
          <w:sz w:val="18"/>
          <w:szCs w:val="18"/>
        </w:rPr>
      </w:pPr>
      <w:r w:rsidRPr="00E65A84">
        <w:rPr>
          <w:rFonts w:ascii="Open Sans" w:hAnsi="Open Sans" w:cs="Open Sans"/>
          <w:sz w:val="18"/>
          <w:szCs w:val="18"/>
        </w:rPr>
        <w:t>Výše finančního příspěvku městu je úměrná počtu nově budovaných bytových jednotek, velikosti podlahové plochy nově budovaných objektů s nebytovými prostorami a nárokům stavebního záměru na připojení na technickou a dopravní infrastrukturu</w:t>
      </w:r>
      <w:r w:rsidR="00162A54" w:rsidRPr="00E65A84">
        <w:rPr>
          <w:rFonts w:ascii="Open Sans" w:hAnsi="Open Sans" w:cs="Open Sans"/>
          <w:sz w:val="18"/>
          <w:szCs w:val="18"/>
        </w:rPr>
        <w:t xml:space="preserve"> a nároky na veřejnou infrastrukturu</w:t>
      </w:r>
      <w:r w:rsidRPr="00E65A84">
        <w:rPr>
          <w:rFonts w:ascii="Open Sans" w:hAnsi="Open Sans" w:cs="Open Sans"/>
          <w:sz w:val="18"/>
          <w:szCs w:val="18"/>
        </w:rPr>
        <w:t xml:space="preserve">. </w:t>
      </w:r>
    </w:p>
    <w:p w:rsidR="009C2721" w:rsidRPr="00E65A84" w:rsidRDefault="00223F11" w:rsidP="00CB460C">
      <w:pPr>
        <w:numPr>
          <w:ilvl w:val="0"/>
          <w:numId w:val="4"/>
        </w:numPr>
        <w:spacing w:after="120" w:line="240" w:lineRule="auto"/>
        <w:ind w:left="0" w:hanging="357"/>
        <w:jc w:val="both"/>
        <w:rPr>
          <w:rFonts w:ascii="Open Sans" w:hAnsi="Open Sans" w:cs="Open Sans"/>
          <w:sz w:val="18"/>
          <w:szCs w:val="18"/>
        </w:rPr>
      </w:pPr>
      <w:r w:rsidRPr="00E65A84">
        <w:rPr>
          <w:rFonts w:ascii="Open Sans" w:hAnsi="Open Sans" w:cs="Open Sans"/>
          <w:sz w:val="18"/>
          <w:szCs w:val="18"/>
        </w:rPr>
        <w:t xml:space="preserve">Výše finančního příspěvku je stanovena </w:t>
      </w:r>
      <w:r w:rsidR="00020F29" w:rsidRPr="00E65A84">
        <w:rPr>
          <w:rFonts w:ascii="Open Sans" w:hAnsi="Open Sans" w:cs="Open Sans"/>
          <w:sz w:val="18"/>
          <w:szCs w:val="18"/>
        </w:rPr>
        <w:t xml:space="preserve">v rodinném domě, bytovém domě nebo jiné stavbě, </w:t>
      </w:r>
      <w:r w:rsidRPr="00E65A84">
        <w:rPr>
          <w:rFonts w:ascii="Open Sans" w:hAnsi="Open Sans" w:cs="Open Sans"/>
          <w:sz w:val="18"/>
          <w:szCs w:val="18"/>
        </w:rPr>
        <w:t xml:space="preserve">ve výši </w:t>
      </w:r>
      <w:r w:rsidR="00347B8C" w:rsidRPr="00E65A84">
        <w:rPr>
          <w:rFonts w:ascii="Open Sans" w:hAnsi="Open Sans" w:cs="Open Sans"/>
          <w:sz w:val="18"/>
          <w:szCs w:val="18"/>
        </w:rPr>
        <w:t>450</w:t>
      </w:r>
      <w:r w:rsidRPr="00E65A84">
        <w:rPr>
          <w:rFonts w:ascii="Open Sans" w:hAnsi="Open Sans" w:cs="Open Sans"/>
          <w:sz w:val="18"/>
          <w:szCs w:val="18"/>
        </w:rPr>
        <w:t>.000,- Kč</w:t>
      </w:r>
      <w:r w:rsidR="00347B8C" w:rsidRPr="00E65A84">
        <w:rPr>
          <w:rFonts w:ascii="Open Sans" w:hAnsi="Open Sans" w:cs="Open Sans"/>
          <w:sz w:val="18"/>
          <w:szCs w:val="18"/>
        </w:rPr>
        <w:t xml:space="preserve"> za </w:t>
      </w:r>
      <w:r w:rsidR="00020F29" w:rsidRPr="00E65A84">
        <w:rPr>
          <w:rFonts w:ascii="Open Sans" w:hAnsi="Open Sans" w:cs="Open Sans"/>
          <w:sz w:val="18"/>
          <w:szCs w:val="18"/>
        </w:rPr>
        <w:t xml:space="preserve">každou </w:t>
      </w:r>
      <w:r w:rsidR="00347B8C" w:rsidRPr="00E65A84">
        <w:rPr>
          <w:rFonts w:ascii="Open Sans" w:hAnsi="Open Sans" w:cs="Open Sans"/>
          <w:sz w:val="18"/>
          <w:szCs w:val="18"/>
        </w:rPr>
        <w:t>bytovou jednotku</w:t>
      </w:r>
      <w:r w:rsidRPr="00E65A84">
        <w:rPr>
          <w:rFonts w:ascii="Open Sans" w:hAnsi="Open Sans" w:cs="Open Sans"/>
          <w:sz w:val="18"/>
          <w:szCs w:val="18"/>
        </w:rPr>
        <w:t xml:space="preserve">. </w:t>
      </w:r>
    </w:p>
    <w:p w:rsidR="00020F29" w:rsidRPr="00E65A84" w:rsidRDefault="009C2721" w:rsidP="00CB460C">
      <w:pPr>
        <w:numPr>
          <w:ilvl w:val="0"/>
          <w:numId w:val="4"/>
        </w:numPr>
        <w:spacing w:after="120" w:line="240" w:lineRule="auto"/>
        <w:ind w:left="0" w:hanging="357"/>
        <w:jc w:val="both"/>
        <w:rPr>
          <w:rFonts w:ascii="Open Sans" w:hAnsi="Open Sans" w:cs="Open Sans"/>
          <w:sz w:val="18"/>
          <w:szCs w:val="18"/>
        </w:rPr>
      </w:pPr>
      <w:r w:rsidRPr="00E65A84">
        <w:rPr>
          <w:rFonts w:ascii="Open Sans" w:hAnsi="Open Sans" w:cs="Open Sans"/>
          <w:sz w:val="18"/>
          <w:szCs w:val="18"/>
        </w:rPr>
        <w:t xml:space="preserve">Výše </w:t>
      </w:r>
      <w:r w:rsidR="00A04CCE" w:rsidRPr="00E65A84">
        <w:rPr>
          <w:rFonts w:ascii="Open Sans" w:hAnsi="Open Sans" w:cs="Open Sans"/>
          <w:sz w:val="18"/>
          <w:szCs w:val="18"/>
        </w:rPr>
        <w:t xml:space="preserve">finančního </w:t>
      </w:r>
      <w:r w:rsidRPr="00E65A84">
        <w:rPr>
          <w:rFonts w:ascii="Open Sans" w:hAnsi="Open Sans" w:cs="Open Sans"/>
          <w:sz w:val="18"/>
          <w:szCs w:val="18"/>
        </w:rPr>
        <w:t>příspěvku v</w:t>
      </w:r>
      <w:r w:rsidR="00223F11" w:rsidRPr="00E65A84">
        <w:rPr>
          <w:rFonts w:ascii="Open Sans" w:hAnsi="Open Sans" w:cs="Open Sans"/>
          <w:sz w:val="18"/>
          <w:szCs w:val="18"/>
        </w:rPr>
        <w:t xml:space="preserve"> případě objektu s nebytovými prostory je finanční příspěvek stanoven částkou 500,- Kč za každý</w:t>
      </w:r>
      <w:r w:rsidR="00020F29" w:rsidRPr="00E65A84">
        <w:rPr>
          <w:rFonts w:ascii="Open Sans" w:hAnsi="Open Sans" w:cs="Open Sans"/>
          <w:sz w:val="18"/>
          <w:szCs w:val="18"/>
        </w:rPr>
        <w:t>, byť započatý</w:t>
      </w:r>
      <w:r w:rsidR="00223F11" w:rsidRPr="00E65A84">
        <w:rPr>
          <w:rFonts w:ascii="Open Sans" w:hAnsi="Open Sans" w:cs="Open Sans"/>
          <w:sz w:val="18"/>
          <w:szCs w:val="18"/>
        </w:rPr>
        <w:t xml:space="preserve"> m</w:t>
      </w:r>
      <w:r w:rsidR="00223F11" w:rsidRPr="00E65A84">
        <w:rPr>
          <w:rFonts w:ascii="Open Sans" w:hAnsi="Open Sans" w:cs="Open Sans"/>
          <w:sz w:val="18"/>
          <w:szCs w:val="18"/>
          <w:vertAlign w:val="superscript"/>
        </w:rPr>
        <w:t>2</w:t>
      </w:r>
      <w:r w:rsidR="009F2F88" w:rsidRPr="00E65A84">
        <w:rPr>
          <w:rFonts w:ascii="Open Sans" w:hAnsi="Open Sans" w:cs="Open Sans"/>
          <w:sz w:val="18"/>
          <w:szCs w:val="18"/>
        </w:rPr>
        <w:t xml:space="preserve">, </w:t>
      </w:r>
      <w:r w:rsidR="00020F29" w:rsidRPr="00E65A84">
        <w:rPr>
          <w:rFonts w:ascii="Open Sans" w:hAnsi="Open Sans" w:cs="Open Sans"/>
          <w:sz w:val="18"/>
          <w:szCs w:val="18"/>
        </w:rPr>
        <w:t xml:space="preserve">podlahové plochy; </w:t>
      </w:r>
      <w:r w:rsidR="00A04CCE" w:rsidRPr="00E65A84">
        <w:rPr>
          <w:rFonts w:ascii="Open Sans" w:hAnsi="Open Sans" w:cs="Open Sans"/>
          <w:sz w:val="18"/>
          <w:szCs w:val="18"/>
        </w:rPr>
        <w:t xml:space="preserve">finanční </w:t>
      </w:r>
      <w:r w:rsidR="00020F29" w:rsidRPr="00E65A84">
        <w:rPr>
          <w:rFonts w:ascii="Open Sans" w:hAnsi="Open Sans" w:cs="Open Sans"/>
          <w:sz w:val="18"/>
          <w:szCs w:val="18"/>
        </w:rPr>
        <w:t xml:space="preserve">příspěvek je vypočítán </w:t>
      </w:r>
      <w:r w:rsidR="00223F11" w:rsidRPr="00E65A84">
        <w:rPr>
          <w:rFonts w:ascii="Open Sans" w:hAnsi="Open Sans" w:cs="Open Sans"/>
          <w:sz w:val="18"/>
          <w:szCs w:val="18"/>
        </w:rPr>
        <w:t>za každý stavebně oddělený objekt</w:t>
      </w:r>
      <w:r w:rsidR="00020F29" w:rsidRPr="00E65A84">
        <w:rPr>
          <w:rFonts w:ascii="Open Sans" w:hAnsi="Open Sans" w:cs="Open Sans"/>
          <w:sz w:val="18"/>
          <w:szCs w:val="18"/>
        </w:rPr>
        <w:t xml:space="preserve"> samostatně</w:t>
      </w:r>
      <w:r w:rsidR="00347B8C" w:rsidRPr="00E65A84">
        <w:rPr>
          <w:rFonts w:ascii="Open Sans" w:hAnsi="Open Sans" w:cs="Open Sans"/>
          <w:sz w:val="18"/>
          <w:szCs w:val="18"/>
        </w:rPr>
        <w:t>.</w:t>
      </w:r>
    </w:p>
    <w:p w:rsidR="00347B8C" w:rsidRPr="00E65A84" w:rsidRDefault="00020F29" w:rsidP="00CB460C">
      <w:pPr>
        <w:numPr>
          <w:ilvl w:val="0"/>
          <w:numId w:val="4"/>
        </w:numPr>
        <w:spacing w:after="120" w:line="240" w:lineRule="auto"/>
        <w:ind w:left="0" w:hanging="357"/>
        <w:jc w:val="both"/>
        <w:rPr>
          <w:rFonts w:ascii="Open Sans" w:hAnsi="Open Sans" w:cs="Open Sans"/>
          <w:sz w:val="18"/>
          <w:szCs w:val="18"/>
        </w:rPr>
      </w:pPr>
      <w:r w:rsidRPr="00E65A84">
        <w:rPr>
          <w:rFonts w:ascii="Open Sans" w:hAnsi="Open Sans" w:cs="Open Sans"/>
          <w:sz w:val="18"/>
          <w:szCs w:val="18"/>
        </w:rPr>
        <w:t xml:space="preserve">V případě kombinace výstavby nemovitosti s bytovými jednotkami a nebytovými prostory je </w:t>
      </w:r>
      <w:r w:rsidR="00A04CCE" w:rsidRPr="00E65A84">
        <w:rPr>
          <w:rFonts w:ascii="Open Sans" w:hAnsi="Open Sans" w:cs="Open Sans"/>
          <w:sz w:val="18"/>
          <w:szCs w:val="18"/>
        </w:rPr>
        <w:t xml:space="preserve">finanční </w:t>
      </w:r>
      <w:r w:rsidRPr="00E65A84">
        <w:rPr>
          <w:rFonts w:ascii="Open Sans" w:hAnsi="Open Sans" w:cs="Open Sans"/>
          <w:sz w:val="18"/>
          <w:szCs w:val="18"/>
        </w:rPr>
        <w:t>příspěvek vypočítán v kombinaci postupu podle odstavců 3 a 4.</w:t>
      </w:r>
      <w:r w:rsidR="00223F11" w:rsidRPr="00E65A84">
        <w:rPr>
          <w:rFonts w:ascii="Open Sans" w:hAnsi="Open Sans" w:cs="Open Sans"/>
          <w:sz w:val="18"/>
          <w:szCs w:val="18"/>
        </w:rPr>
        <w:t xml:space="preserve"> </w:t>
      </w:r>
    </w:p>
    <w:p w:rsidR="00B33961" w:rsidRPr="00E65A84" w:rsidRDefault="009C2721" w:rsidP="00CB460C">
      <w:pPr>
        <w:numPr>
          <w:ilvl w:val="0"/>
          <w:numId w:val="4"/>
        </w:numPr>
        <w:spacing w:after="120" w:line="240" w:lineRule="auto"/>
        <w:ind w:left="0" w:hanging="357"/>
        <w:jc w:val="both"/>
        <w:rPr>
          <w:rFonts w:ascii="Open Sans" w:hAnsi="Open Sans" w:cs="Open Sans"/>
          <w:sz w:val="18"/>
          <w:szCs w:val="18"/>
        </w:rPr>
      </w:pPr>
      <w:r w:rsidRPr="00E65A84">
        <w:rPr>
          <w:rFonts w:ascii="Open Sans" w:hAnsi="Open Sans" w:cs="Open Sans"/>
          <w:sz w:val="18"/>
          <w:szCs w:val="18"/>
        </w:rPr>
        <w:t xml:space="preserve">Nárok na slevu ve výši 80% z příspěvku dle odstavce 3 má </w:t>
      </w:r>
      <w:r w:rsidR="009F2F88" w:rsidRPr="00E65A84">
        <w:rPr>
          <w:rFonts w:ascii="Open Sans" w:hAnsi="Open Sans" w:cs="Open Sans"/>
          <w:sz w:val="18"/>
          <w:szCs w:val="18"/>
        </w:rPr>
        <w:t>Stavební</w:t>
      </w:r>
      <w:r w:rsidRPr="00E65A84">
        <w:rPr>
          <w:rFonts w:ascii="Open Sans" w:hAnsi="Open Sans" w:cs="Open Sans"/>
          <w:sz w:val="18"/>
          <w:szCs w:val="18"/>
        </w:rPr>
        <w:t xml:space="preserve">k, který je fyzickou osobou </w:t>
      </w:r>
      <w:r w:rsidR="00020F29" w:rsidRPr="00E65A84">
        <w:rPr>
          <w:rFonts w:ascii="Open Sans" w:hAnsi="Open Sans" w:cs="Open Sans"/>
          <w:sz w:val="18"/>
          <w:szCs w:val="18"/>
        </w:rPr>
        <w:t xml:space="preserve">s trvalým </w:t>
      </w:r>
      <w:r w:rsidR="006410C4" w:rsidRPr="00E65A84">
        <w:rPr>
          <w:rFonts w:ascii="Open Sans" w:hAnsi="Open Sans" w:cs="Open Sans"/>
          <w:sz w:val="18"/>
          <w:szCs w:val="18"/>
        </w:rPr>
        <w:t>pobytem (bydlištěm)</w:t>
      </w:r>
      <w:r w:rsidR="006410C4" w:rsidRPr="00E65A84">
        <w:rPr>
          <w:rStyle w:val="Znakapoznpodarou"/>
          <w:rFonts w:ascii="Open Sans" w:hAnsi="Open Sans" w:cs="Open Sans"/>
          <w:sz w:val="18"/>
          <w:szCs w:val="18"/>
        </w:rPr>
        <w:footnoteReference w:id="3"/>
      </w:r>
      <w:r w:rsidR="006410C4" w:rsidRPr="00E65A84">
        <w:rPr>
          <w:rFonts w:ascii="Open Sans" w:hAnsi="Open Sans" w:cs="Open Sans"/>
          <w:sz w:val="18"/>
          <w:szCs w:val="18"/>
        </w:rPr>
        <w:t>)</w:t>
      </w:r>
      <w:r w:rsidRPr="00E65A84">
        <w:rPr>
          <w:rFonts w:ascii="Open Sans" w:hAnsi="Open Sans" w:cs="Open Sans"/>
          <w:sz w:val="18"/>
          <w:szCs w:val="18"/>
        </w:rPr>
        <w:t xml:space="preserve"> v</w:t>
      </w:r>
      <w:r w:rsidR="00020F29" w:rsidRPr="00E65A84">
        <w:rPr>
          <w:rFonts w:ascii="Open Sans" w:hAnsi="Open Sans" w:cs="Open Sans"/>
          <w:sz w:val="18"/>
          <w:szCs w:val="18"/>
        </w:rPr>
        <w:t xml:space="preserve"> městě </w:t>
      </w:r>
      <w:r w:rsidRPr="00E65A84">
        <w:rPr>
          <w:rFonts w:ascii="Open Sans" w:hAnsi="Open Sans" w:cs="Open Sans"/>
          <w:sz w:val="18"/>
          <w:szCs w:val="18"/>
        </w:rPr>
        <w:t>Úval</w:t>
      </w:r>
      <w:r w:rsidR="00020F29" w:rsidRPr="00E65A84">
        <w:rPr>
          <w:rFonts w:ascii="Open Sans" w:hAnsi="Open Sans" w:cs="Open Sans"/>
          <w:sz w:val="18"/>
          <w:szCs w:val="18"/>
        </w:rPr>
        <w:t>y</w:t>
      </w:r>
      <w:r w:rsidR="006410C4" w:rsidRPr="00E65A84">
        <w:rPr>
          <w:rFonts w:ascii="Open Sans" w:hAnsi="Open Sans" w:cs="Open Sans"/>
          <w:sz w:val="18"/>
          <w:szCs w:val="18"/>
        </w:rPr>
        <w:t>, vyjma trvalého pobytu na adrese sídla ohlašovny nebo adrese sídla zvláštní matriky</w:t>
      </w:r>
      <w:r w:rsidR="006410C4" w:rsidRPr="00E65A84">
        <w:rPr>
          <w:rStyle w:val="Znakapoznpodarou"/>
          <w:rFonts w:ascii="Open Sans" w:hAnsi="Open Sans" w:cs="Open Sans"/>
          <w:sz w:val="18"/>
          <w:szCs w:val="18"/>
        </w:rPr>
        <w:footnoteReference w:id="4"/>
      </w:r>
      <w:r w:rsidR="006410C4" w:rsidRPr="00E65A84">
        <w:rPr>
          <w:rFonts w:ascii="Open Sans" w:hAnsi="Open Sans" w:cs="Open Sans"/>
          <w:sz w:val="18"/>
          <w:szCs w:val="18"/>
        </w:rPr>
        <w:t xml:space="preserve">), </w:t>
      </w:r>
      <w:r w:rsidR="00020F29" w:rsidRPr="00E65A84">
        <w:rPr>
          <w:rFonts w:ascii="Open Sans" w:hAnsi="Open Sans" w:cs="Open Sans"/>
          <w:sz w:val="18"/>
          <w:szCs w:val="18"/>
        </w:rPr>
        <w:t xml:space="preserve">nejméně posledních </w:t>
      </w:r>
      <w:r w:rsidRPr="00E65A84">
        <w:rPr>
          <w:rFonts w:ascii="Open Sans" w:hAnsi="Open Sans" w:cs="Open Sans"/>
          <w:sz w:val="18"/>
          <w:szCs w:val="18"/>
        </w:rPr>
        <w:t>5 let</w:t>
      </w:r>
      <w:r w:rsidR="004764D4" w:rsidRPr="00E65A84">
        <w:rPr>
          <w:rFonts w:ascii="Open Sans" w:hAnsi="Open Sans" w:cs="Open Sans"/>
          <w:sz w:val="18"/>
          <w:szCs w:val="18"/>
        </w:rPr>
        <w:t xml:space="preserve"> a současně se do tří měsíců od kolaudace nově vzniklé bytové jednotky nebo od oznámení o jejím užívání (co nastane dříve) v t</w:t>
      </w:r>
      <w:r w:rsidR="006410C4" w:rsidRPr="00E65A84">
        <w:rPr>
          <w:rFonts w:ascii="Open Sans" w:hAnsi="Open Sans" w:cs="Open Sans"/>
          <w:sz w:val="18"/>
          <w:szCs w:val="18"/>
        </w:rPr>
        <w:t xml:space="preserve">éto bytové jednotce zřídí trvalý pobyt </w:t>
      </w:r>
      <w:r w:rsidR="006410C4" w:rsidRPr="00E65A84">
        <w:rPr>
          <w:rFonts w:ascii="Open Sans" w:hAnsi="Open Sans" w:cs="Open Sans"/>
          <w:sz w:val="18"/>
          <w:szCs w:val="18"/>
        </w:rPr>
        <w:lastRenderedPageBreak/>
        <w:t>(</w:t>
      </w:r>
      <w:r w:rsidR="004764D4" w:rsidRPr="00E65A84">
        <w:rPr>
          <w:rFonts w:ascii="Open Sans" w:hAnsi="Open Sans" w:cs="Open Sans"/>
          <w:sz w:val="18"/>
          <w:szCs w:val="18"/>
        </w:rPr>
        <w:t>bydliště</w:t>
      </w:r>
      <w:r w:rsidR="006410C4" w:rsidRPr="00E65A84">
        <w:rPr>
          <w:rFonts w:ascii="Open Sans" w:hAnsi="Open Sans" w:cs="Open Sans"/>
          <w:sz w:val="18"/>
          <w:szCs w:val="18"/>
        </w:rPr>
        <w:t>)</w:t>
      </w:r>
      <w:r w:rsidR="004764D4" w:rsidRPr="00E65A84">
        <w:rPr>
          <w:rFonts w:ascii="Open Sans" w:hAnsi="Open Sans" w:cs="Open Sans"/>
          <w:sz w:val="18"/>
          <w:szCs w:val="18"/>
        </w:rPr>
        <w:t xml:space="preserve"> </w:t>
      </w:r>
      <w:r w:rsidR="006410C4" w:rsidRPr="00E65A84">
        <w:rPr>
          <w:rFonts w:ascii="Open Sans" w:hAnsi="Open Sans" w:cs="Open Sans"/>
          <w:sz w:val="18"/>
          <w:szCs w:val="18"/>
        </w:rPr>
        <w:t>a v tomto trvalém pobytu (bydlišti) setrvá nejméně tři roky</w:t>
      </w:r>
      <w:r w:rsidR="00020F29" w:rsidRPr="00E65A84">
        <w:rPr>
          <w:rFonts w:ascii="Open Sans" w:hAnsi="Open Sans" w:cs="Open Sans"/>
          <w:sz w:val="18"/>
          <w:szCs w:val="18"/>
        </w:rPr>
        <w:t>, v případech,</w:t>
      </w:r>
      <w:r w:rsidR="004764D4" w:rsidRPr="00E65A84">
        <w:rPr>
          <w:rFonts w:ascii="Open Sans" w:hAnsi="Open Sans" w:cs="Open Sans"/>
          <w:sz w:val="18"/>
          <w:szCs w:val="18"/>
        </w:rPr>
        <w:t xml:space="preserve"> kdy</w:t>
      </w:r>
      <w:r w:rsidRPr="00E65A84">
        <w:rPr>
          <w:rFonts w:ascii="Open Sans" w:hAnsi="Open Sans" w:cs="Open Sans"/>
          <w:sz w:val="18"/>
          <w:szCs w:val="18"/>
        </w:rPr>
        <w:t xml:space="preserve"> </w:t>
      </w:r>
      <w:r w:rsidR="00090598" w:rsidRPr="00E65A84">
        <w:rPr>
          <w:rFonts w:ascii="Open Sans" w:hAnsi="Open Sans" w:cs="Open Sans"/>
          <w:sz w:val="18"/>
          <w:szCs w:val="18"/>
        </w:rPr>
        <w:t>po</w:t>
      </w:r>
      <w:r w:rsidRPr="00E65A84">
        <w:rPr>
          <w:rFonts w:ascii="Open Sans" w:hAnsi="Open Sans" w:cs="Open Sans"/>
          <w:sz w:val="18"/>
          <w:szCs w:val="18"/>
        </w:rPr>
        <w:t xml:space="preserve">staví </w:t>
      </w:r>
      <w:r w:rsidR="00090598" w:rsidRPr="00E65A84">
        <w:rPr>
          <w:rFonts w:ascii="Open Sans" w:hAnsi="Open Sans" w:cs="Open Sans"/>
          <w:sz w:val="18"/>
          <w:szCs w:val="18"/>
        </w:rPr>
        <w:t xml:space="preserve">rodinný dům s </w:t>
      </w:r>
      <w:r w:rsidRPr="00E65A84">
        <w:rPr>
          <w:rFonts w:ascii="Open Sans" w:hAnsi="Open Sans" w:cs="Open Sans"/>
          <w:sz w:val="18"/>
          <w:szCs w:val="18"/>
        </w:rPr>
        <w:t>jedn</w:t>
      </w:r>
      <w:r w:rsidR="00090598" w:rsidRPr="00E65A84">
        <w:rPr>
          <w:rFonts w:ascii="Open Sans" w:hAnsi="Open Sans" w:cs="Open Sans"/>
          <w:sz w:val="18"/>
          <w:szCs w:val="18"/>
        </w:rPr>
        <w:t>o</w:t>
      </w:r>
      <w:r w:rsidRPr="00E65A84">
        <w:rPr>
          <w:rFonts w:ascii="Open Sans" w:hAnsi="Open Sans" w:cs="Open Sans"/>
          <w:sz w:val="18"/>
          <w:szCs w:val="18"/>
        </w:rPr>
        <w:t xml:space="preserve">u bytovou jednotku </w:t>
      </w:r>
      <w:r w:rsidR="00090598" w:rsidRPr="00E65A84">
        <w:rPr>
          <w:rFonts w:ascii="Open Sans" w:hAnsi="Open Sans" w:cs="Open Sans"/>
          <w:sz w:val="18"/>
          <w:szCs w:val="18"/>
        </w:rPr>
        <w:t>nebo</w:t>
      </w:r>
      <w:r w:rsidRPr="00E65A84">
        <w:rPr>
          <w:rFonts w:ascii="Open Sans" w:hAnsi="Open Sans" w:cs="Open Sans"/>
          <w:sz w:val="18"/>
          <w:szCs w:val="18"/>
        </w:rPr>
        <w:t xml:space="preserve"> jednu bytovou jednotku </w:t>
      </w:r>
      <w:r w:rsidR="00090598" w:rsidRPr="00E65A84">
        <w:rPr>
          <w:rFonts w:ascii="Open Sans" w:hAnsi="Open Sans" w:cs="Open Sans"/>
          <w:sz w:val="18"/>
          <w:szCs w:val="18"/>
        </w:rPr>
        <w:t xml:space="preserve">k nemovitosti </w:t>
      </w:r>
      <w:r w:rsidR="00B33961" w:rsidRPr="00E65A84">
        <w:rPr>
          <w:rFonts w:ascii="Open Sans" w:hAnsi="Open Sans" w:cs="Open Sans"/>
          <w:sz w:val="18"/>
          <w:szCs w:val="18"/>
        </w:rPr>
        <w:t>přistavuje.</w:t>
      </w:r>
    </w:p>
    <w:p w:rsidR="009C2721" w:rsidRPr="00E65A84" w:rsidRDefault="004764D4" w:rsidP="00CB460C">
      <w:pPr>
        <w:numPr>
          <w:ilvl w:val="0"/>
          <w:numId w:val="4"/>
        </w:numPr>
        <w:spacing w:after="120" w:line="240" w:lineRule="auto"/>
        <w:ind w:left="0" w:hanging="357"/>
        <w:jc w:val="both"/>
        <w:rPr>
          <w:rFonts w:ascii="Open Sans" w:hAnsi="Open Sans" w:cs="Open Sans"/>
          <w:sz w:val="18"/>
          <w:szCs w:val="18"/>
        </w:rPr>
      </w:pPr>
      <w:r w:rsidRPr="00E65A84">
        <w:rPr>
          <w:rFonts w:ascii="Open Sans" w:hAnsi="Open Sans" w:cs="Open Sans"/>
          <w:sz w:val="18"/>
          <w:szCs w:val="18"/>
        </w:rPr>
        <w:t xml:space="preserve">Stavebník, který zaplatil místní </w:t>
      </w:r>
      <w:r w:rsidR="004D72DE" w:rsidRPr="00E65A84">
        <w:rPr>
          <w:rFonts w:ascii="Open Sans" w:hAnsi="Open Sans" w:cs="Open Sans"/>
          <w:sz w:val="18"/>
          <w:szCs w:val="18"/>
        </w:rPr>
        <w:t>poplatek za zhodnocení pozemku</w:t>
      </w:r>
      <w:r w:rsidR="004D72DE" w:rsidRPr="00E65A84">
        <w:rPr>
          <w:rStyle w:val="Znakapoznpodarou"/>
          <w:rFonts w:ascii="Open Sans" w:hAnsi="Open Sans" w:cs="Open Sans"/>
          <w:sz w:val="18"/>
          <w:szCs w:val="18"/>
        </w:rPr>
        <w:footnoteReference w:id="5"/>
      </w:r>
      <w:r w:rsidR="004D72DE" w:rsidRPr="00E65A84">
        <w:rPr>
          <w:rFonts w:ascii="Open Sans" w:hAnsi="Open Sans" w:cs="Open Sans"/>
          <w:sz w:val="18"/>
          <w:szCs w:val="18"/>
        </w:rPr>
        <w:t>)</w:t>
      </w:r>
      <w:r w:rsidRPr="00E65A84">
        <w:rPr>
          <w:rFonts w:ascii="Open Sans" w:hAnsi="Open Sans" w:cs="Open Sans"/>
          <w:sz w:val="18"/>
          <w:szCs w:val="18"/>
        </w:rPr>
        <w:t xml:space="preserve">, tak v případě výstavby první stavby na pozemku má nárok na slevu z příspěvku </w:t>
      </w:r>
      <w:r w:rsidR="00876AE4" w:rsidRPr="00E65A84">
        <w:rPr>
          <w:rFonts w:ascii="Open Sans" w:hAnsi="Open Sans" w:cs="Open Sans"/>
          <w:sz w:val="18"/>
          <w:szCs w:val="18"/>
        </w:rPr>
        <w:t>zápočtem ve výši uhrazeného místního poplatku, nejvýše však do výše příspěvku</w:t>
      </w:r>
      <w:r w:rsidR="00876AE4" w:rsidRPr="00E65A84">
        <w:rPr>
          <w:rStyle w:val="Znakapoznpodarou"/>
          <w:rFonts w:ascii="Open Sans" w:hAnsi="Open Sans" w:cs="Open Sans"/>
          <w:sz w:val="18"/>
          <w:szCs w:val="18"/>
        </w:rPr>
        <w:footnoteReference w:id="6"/>
      </w:r>
      <w:r w:rsidR="00876AE4" w:rsidRPr="00E65A84">
        <w:rPr>
          <w:rFonts w:ascii="Open Sans" w:hAnsi="Open Sans" w:cs="Open Sans"/>
          <w:sz w:val="18"/>
          <w:szCs w:val="18"/>
        </w:rPr>
        <w:t>).</w:t>
      </w:r>
    </w:p>
    <w:p w:rsidR="0069084E" w:rsidRPr="00E65A84" w:rsidRDefault="0069084E" w:rsidP="0069084E">
      <w:pPr>
        <w:numPr>
          <w:ilvl w:val="0"/>
          <w:numId w:val="4"/>
        </w:numPr>
        <w:spacing w:after="120" w:line="240" w:lineRule="auto"/>
        <w:ind w:left="0" w:hanging="357"/>
        <w:jc w:val="both"/>
        <w:rPr>
          <w:rFonts w:ascii="Open Sans" w:hAnsi="Open Sans" w:cs="Open Sans"/>
          <w:sz w:val="18"/>
          <w:szCs w:val="18"/>
        </w:rPr>
      </w:pPr>
      <w:r w:rsidRPr="00E65A84">
        <w:rPr>
          <w:rFonts w:ascii="Open Sans" w:hAnsi="Open Sans" w:cs="Open Sans"/>
          <w:sz w:val="18"/>
          <w:szCs w:val="18"/>
        </w:rPr>
        <w:t>V případě kombinace výstavby nemovitosti spoluvlastníky, kteří hradí základní výši finančního příspěvku podle odst. 3 a kteří mají nárok na slevu podle odst. 6 a 7 nebo výjimku z povinnosti podle čl. IV. je finanční příspěvek vypočítán podle poměru spoluvlastnického podílu k předmětné nemovitosti jednotlivých spoluvlastníků a výsledek je sečten</w:t>
      </w:r>
      <w:r w:rsidRPr="00E65A84">
        <w:rPr>
          <w:rStyle w:val="Znakapoznpodarou"/>
          <w:rFonts w:ascii="Open Sans" w:hAnsi="Open Sans" w:cs="Open Sans"/>
          <w:sz w:val="18"/>
          <w:szCs w:val="18"/>
        </w:rPr>
        <w:footnoteReference w:id="7"/>
      </w:r>
      <w:r w:rsidR="00BF1D17">
        <w:rPr>
          <w:rFonts w:ascii="Open Sans" w:hAnsi="Open Sans" w:cs="Open Sans"/>
          <w:sz w:val="18"/>
          <w:szCs w:val="18"/>
        </w:rPr>
        <w:t>).</w:t>
      </w:r>
    </w:p>
    <w:p w:rsidR="00B33961" w:rsidRPr="00E65A84" w:rsidRDefault="00B33961" w:rsidP="00CB460C">
      <w:pPr>
        <w:numPr>
          <w:ilvl w:val="0"/>
          <w:numId w:val="4"/>
        </w:numPr>
        <w:spacing w:after="120" w:line="240" w:lineRule="auto"/>
        <w:ind w:left="0" w:hanging="357"/>
        <w:jc w:val="both"/>
        <w:rPr>
          <w:rFonts w:ascii="Open Sans" w:hAnsi="Open Sans" w:cs="Open Sans"/>
          <w:sz w:val="18"/>
          <w:szCs w:val="18"/>
        </w:rPr>
      </w:pPr>
      <w:r w:rsidRPr="00E65A84">
        <w:rPr>
          <w:rFonts w:ascii="Open Sans" w:hAnsi="Open Sans" w:cs="Open Sans"/>
          <w:sz w:val="18"/>
          <w:szCs w:val="18"/>
        </w:rPr>
        <w:t xml:space="preserve">Město Úvaly na základě žádosti </w:t>
      </w:r>
      <w:r w:rsidR="009F2F88" w:rsidRPr="00E65A84">
        <w:rPr>
          <w:rFonts w:ascii="Open Sans" w:hAnsi="Open Sans" w:cs="Open Sans"/>
          <w:sz w:val="18"/>
          <w:szCs w:val="18"/>
        </w:rPr>
        <w:t>Stavební</w:t>
      </w:r>
      <w:r w:rsidRPr="00E65A84">
        <w:rPr>
          <w:rFonts w:ascii="Open Sans" w:hAnsi="Open Sans" w:cs="Open Sans"/>
          <w:sz w:val="18"/>
          <w:szCs w:val="18"/>
        </w:rPr>
        <w:t>ka na slevu z příspěvku podle odstavců 6 a</w:t>
      </w:r>
      <w:r w:rsidR="00212F1E" w:rsidRPr="00E65A84">
        <w:rPr>
          <w:rFonts w:ascii="Open Sans" w:hAnsi="Open Sans" w:cs="Open Sans"/>
          <w:sz w:val="18"/>
          <w:szCs w:val="18"/>
        </w:rPr>
        <w:t>ž</w:t>
      </w:r>
      <w:r w:rsidRPr="00E65A84">
        <w:rPr>
          <w:rFonts w:ascii="Open Sans" w:hAnsi="Open Sans" w:cs="Open Sans"/>
          <w:sz w:val="18"/>
          <w:szCs w:val="18"/>
        </w:rPr>
        <w:t xml:space="preserve"> </w:t>
      </w:r>
      <w:r w:rsidR="00212F1E" w:rsidRPr="00E65A84">
        <w:rPr>
          <w:rFonts w:ascii="Open Sans" w:hAnsi="Open Sans" w:cs="Open Sans"/>
          <w:sz w:val="18"/>
          <w:szCs w:val="18"/>
        </w:rPr>
        <w:t>8</w:t>
      </w:r>
      <w:r w:rsidRPr="00E65A84">
        <w:rPr>
          <w:rFonts w:ascii="Open Sans" w:hAnsi="Open Sans" w:cs="Open Sans"/>
          <w:sz w:val="18"/>
          <w:szCs w:val="18"/>
        </w:rPr>
        <w:t xml:space="preserve">, mu tuto slevu započítá v Dohodě anebo byla-li již uhrazena, tak výši slevy vrátí na </w:t>
      </w:r>
      <w:r w:rsidR="009F2F88" w:rsidRPr="00E65A84">
        <w:rPr>
          <w:rFonts w:ascii="Open Sans" w:hAnsi="Open Sans" w:cs="Open Sans"/>
          <w:sz w:val="18"/>
          <w:szCs w:val="18"/>
        </w:rPr>
        <w:t>Stavební</w:t>
      </w:r>
      <w:r w:rsidRPr="00E65A84">
        <w:rPr>
          <w:rFonts w:ascii="Open Sans" w:hAnsi="Open Sans" w:cs="Open Sans"/>
          <w:sz w:val="18"/>
          <w:szCs w:val="18"/>
        </w:rPr>
        <w:t>kem sdělený bankovní účet do 30 dnů.</w:t>
      </w:r>
    </w:p>
    <w:p w:rsidR="00DE1BE4" w:rsidRPr="00E65A84" w:rsidRDefault="00DE1BE4" w:rsidP="00DE1BE4">
      <w:pPr>
        <w:numPr>
          <w:ilvl w:val="0"/>
          <w:numId w:val="4"/>
        </w:numPr>
        <w:spacing w:after="120" w:line="240" w:lineRule="auto"/>
        <w:ind w:left="0" w:hanging="357"/>
        <w:jc w:val="both"/>
        <w:rPr>
          <w:rFonts w:ascii="Open Sans" w:hAnsi="Open Sans" w:cs="Open Sans"/>
          <w:sz w:val="18"/>
          <w:szCs w:val="18"/>
        </w:rPr>
      </w:pPr>
      <w:r w:rsidRPr="00E65A84">
        <w:rPr>
          <w:rFonts w:ascii="Open Sans" w:hAnsi="Open Sans" w:cs="Open Sans"/>
          <w:sz w:val="18"/>
          <w:szCs w:val="18"/>
        </w:rPr>
        <w:t>Nárok na slevu Stavebníka podle odstavce 6 zaniká v případě, že Stavebník na výzvu Města ve stanovené lhůtě, která nesmí být kratší, než 15 dnů, neprokázal, že splnil podmínky podle odstavce 6, zejména podmínku trvalého pobytu v bytové jednotce, která vznikla výstavbou. V případě, že Stavebník Městu neprokáže ve stanovené lhůtě, kteroukoli z podmínek na slevu podle odstavce 6, tak nárok na slevu zaniká a Žadatel je povinen do 30 dnů od zániku nároku uhradit Městu doplatek na finančním příspěvku.</w:t>
      </w:r>
    </w:p>
    <w:p w:rsidR="00347B8C" w:rsidRPr="00E65A84" w:rsidRDefault="00223F11" w:rsidP="00CB460C">
      <w:pPr>
        <w:numPr>
          <w:ilvl w:val="0"/>
          <w:numId w:val="4"/>
        </w:numPr>
        <w:spacing w:after="120" w:line="240" w:lineRule="auto"/>
        <w:ind w:left="0" w:hanging="357"/>
        <w:jc w:val="both"/>
        <w:rPr>
          <w:rFonts w:ascii="Open Sans" w:hAnsi="Open Sans" w:cs="Open Sans"/>
          <w:sz w:val="18"/>
          <w:szCs w:val="18"/>
        </w:rPr>
      </w:pPr>
      <w:r w:rsidRPr="00E65A84">
        <w:rPr>
          <w:rFonts w:ascii="Open Sans" w:hAnsi="Open Sans" w:cs="Open Sans"/>
          <w:sz w:val="18"/>
          <w:szCs w:val="18"/>
        </w:rPr>
        <w:t xml:space="preserve">Zastupitelstvo města může </w:t>
      </w:r>
      <w:r w:rsidR="00090598" w:rsidRPr="00E65A84">
        <w:rPr>
          <w:rFonts w:ascii="Open Sans" w:hAnsi="Open Sans" w:cs="Open Sans"/>
          <w:sz w:val="18"/>
          <w:szCs w:val="18"/>
        </w:rPr>
        <w:t>v </w:t>
      </w:r>
      <w:r w:rsidR="00B33961" w:rsidRPr="00E65A84">
        <w:rPr>
          <w:rFonts w:ascii="Open Sans" w:hAnsi="Open Sans" w:cs="Open Sans"/>
          <w:sz w:val="18"/>
          <w:szCs w:val="18"/>
        </w:rPr>
        <w:t>D</w:t>
      </w:r>
      <w:r w:rsidR="00090598" w:rsidRPr="00E65A84">
        <w:rPr>
          <w:rFonts w:ascii="Open Sans" w:hAnsi="Open Sans" w:cs="Open Sans"/>
          <w:sz w:val="18"/>
          <w:szCs w:val="18"/>
        </w:rPr>
        <w:t xml:space="preserve">ohodě nebo </w:t>
      </w:r>
      <w:r w:rsidR="00B33961" w:rsidRPr="00E65A84">
        <w:rPr>
          <w:rFonts w:ascii="Open Sans" w:hAnsi="Open Sans" w:cs="Open Sans"/>
          <w:sz w:val="18"/>
          <w:szCs w:val="18"/>
        </w:rPr>
        <w:t>P</w:t>
      </w:r>
      <w:r w:rsidR="00090598" w:rsidRPr="00E65A84">
        <w:rPr>
          <w:rFonts w:ascii="Open Sans" w:hAnsi="Open Sans" w:cs="Open Sans"/>
          <w:sz w:val="18"/>
          <w:szCs w:val="18"/>
        </w:rPr>
        <w:t xml:space="preserve">lánovací smlouvě snížit </w:t>
      </w:r>
      <w:r w:rsidRPr="00E65A84">
        <w:rPr>
          <w:rFonts w:ascii="Open Sans" w:hAnsi="Open Sans" w:cs="Open Sans"/>
          <w:sz w:val="18"/>
          <w:szCs w:val="18"/>
        </w:rPr>
        <w:t>výši finančního příspěvku, je-li v</w:t>
      </w:r>
      <w:r w:rsidR="00090598" w:rsidRPr="00E65A84">
        <w:rPr>
          <w:rFonts w:ascii="Open Sans" w:hAnsi="Open Sans" w:cs="Open Sans"/>
          <w:sz w:val="18"/>
          <w:szCs w:val="18"/>
        </w:rPr>
        <w:t> </w:t>
      </w:r>
      <w:r w:rsidR="00B33961" w:rsidRPr="00E65A84">
        <w:rPr>
          <w:rFonts w:ascii="Open Sans" w:hAnsi="Open Sans" w:cs="Open Sans"/>
          <w:sz w:val="18"/>
          <w:szCs w:val="18"/>
        </w:rPr>
        <w:t>D</w:t>
      </w:r>
      <w:r w:rsidR="00090598" w:rsidRPr="00E65A84">
        <w:rPr>
          <w:rFonts w:ascii="Open Sans" w:hAnsi="Open Sans" w:cs="Open Sans"/>
          <w:sz w:val="18"/>
          <w:szCs w:val="18"/>
        </w:rPr>
        <w:t xml:space="preserve">ohodě nebo </w:t>
      </w:r>
      <w:r w:rsidR="00B33961" w:rsidRPr="00E65A84">
        <w:rPr>
          <w:rFonts w:ascii="Open Sans" w:hAnsi="Open Sans" w:cs="Open Sans"/>
          <w:sz w:val="18"/>
          <w:szCs w:val="18"/>
        </w:rPr>
        <w:t>P</w:t>
      </w:r>
      <w:r w:rsidRPr="00E65A84">
        <w:rPr>
          <w:rFonts w:ascii="Open Sans" w:hAnsi="Open Sans" w:cs="Open Sans"/>
          <w:sz w:val="18"/>
          <w:szCs w:val="18"/>
        </w:rPr>
        <w:t xml:space="preserve">lánovací smlouvě </w:t>
      </w:r>
      <w:r w:rsidR="00B33961" w:rsidRPr="00E65A84">
        <w:rPr>
          <w:rFonts w:ascii="Open Sans" w:hAnsi="Open Sans" w:cs="Open Sans"/>
          <w:sz w:val="18"/>
          <w:szCs w:val="18"/>
        </w:rPr>
        <w:t>D</w:t>
      </w:r>
      <w:r w:rsidRPr="00E65A84">
        <w:rPr>
          <w:rFonts w:ascii="Open Sans" w:hAnsi="Open Sans" w:cs="Open Sans"/>
          <w:sz w:val="18"/>
          <w:szCs w:val="18"/>
        </w:rPr>
        <w:t xml:space="preserve">ohodnuto jiné </w:t>
      </w:r>
      <w:r w:rsidR="00090598" w:rsidRPr="00E65A84">
        <w:rPr>
          <w:rFonts w:ascii="Open Sans" w:hAnsi="Open Sans" w:cs="Open Sans"/>
          <w:sz w:val="18"/>
          <w:szCs w:val="18"/>
        </w:rPr>
        <w:t>(nefinanční) plnění, a to o hodnotu</w:t>
      </w:r>
      <w:r w:rsidRPr="00E65A84">
        <w:rPr>
          <w:rFonts w:ascii="Open Sans" w:hAnsi="Open Sans" w:cs="Open Sans"/>
          <w:sz w:val="18"/>
          <w:szCs w:val="18"/>
        </w:rPr>
        <w:t xml:space="preserve"> odpovídající </w:t>
      </w:r>
      <w:r w:rsidR="00090598" w:rsidRPr="00E65A84">
        <w:rPr>
          <w:rFonts w:ascii="Open Sans" w:hAnsi="Open Sans" w:cs="Open Sans"/>
          <w:sz w:val="18"/>
          <w:szCs w:val="18"/>
        </w:rPr>
        <w:t>ceně jiného (nefinančního) plnění</w:t>
      </w:r>
      <w:r w:rsidRPr="00E65A84">
        <w:rPr>
          <w:rFonts w:ascii="Open Sans" w:hAnsi="Open Sans" w:cs="Open Sans"/>
          <w:sz w:val="18"/>
          <w:szCs w:val="18"/>
        </w:rPr>
        <w:t xml:space="preserve">. </w:t>
      </w:r>
      <w:r w:rsidR="00090598" w:rsidRPr="00E65A84">
        <w:rPr>
          <w:rFonts w:ascii="Open Sans" w:hAnsi="Open Sans" w:cs="Open Sans"/>
          <w:sz w:val="18"/>
          <w:szCs w:val="18"/>
        </w:rPr>
        <w:t xml:space="preserve">Za jiné (nefinanční) plnění se nepovažují stavby dopravní, technické nebo další veřejné infrastruktury podle těchto </w:t>
      </w:r>
      <w:r w:rsidR="00D75C51" w:rsidRPr="00E65A84">
        <w:rPr>
          <w:rFonts w:ascii="Open Sans" w:hAnsi="Open Sans" w:cs="Open Sans"/>
          <w:sz w:val="18"/>
          <w:szCs w:val="18"/>
        </w:rPr>
        <w:t>Zásad</w:t>
      </w:r>
      <w:r w:rsidR="00090598" w:rsidRPr="00E65A84">
        <w:rPr>
          <w:rFonts w:ascii="Open Sans" w:hAnsi="Open Sans" w:cs="Open Sans"/>
          <w:sz w:val="18"/>
          <w:szCs w:val="18"/>
        </w:rPr>
        <w:t xml:space="preserve"> anebo uvedené v </w:t>
      </w:r>
      <w:r w:rsidR="00B33961" w:rsidRPr="00E65A84">
        <w:rPr>
          <w:rFonts w:ascii="Open Sans" w:hAnsi="Open Sans" w:cs="Open Sans"/>
          <w:sz w:val="18"/>
          <w:szCs w:val="18"/>
        </w:rPr>
        <w:t>D</w:t>
      </w:r>
      <w:r w:rsidR="00090598" w:rsidRPr="00E65A84">
        <w:rPr>
          <w:rFonts w:ascii="Open Sans" w:hAnsi="Open Sans" w:cs="Open Sans"/>
          <w:sz w:val="18"/>
          <w:szCs w:val="18"/>
        </w:rPr>
        <w:t xml:space="preserve">ohodě nebo </w:t>
      </w:r>
      <w:r w:rsidR="00B33961" w:rsidRPr="00E65A84">
        <w:rPr>
          <w:rFonts w:ascii="Open Sans" w:hAnsi="Open Sans" w:cs="Open Sans"/>
          <w:sz w:val="18"/>
          <w:szCs w:val="18"/>
        </w:rPr>
        <w:t>P</w:t>
      </w:r>
      <w:r w:rsidR="00090598" w:rsidRPr="00E65A84">
        <w:rPr>
          <w:rFonts w:ascii="Open Sans" w:hAnsi="Open Sans" w:cs="Open Sans"/>
          <w:sz w:val="18"/>
          <w:szCs w:val="18"/>
        </w:rPr>
        <w:t>lánovací smlouvě.</w:t>
      </w:r>
    </w:p>
    <w:p w:rsidR="00DC5742" w:rsidRPr="00DC5742" w:rsidRDefault="00DC5742" w:rsidP="00DC5742">
      <w:pPr>
        <w:numPr>
          <w:ilvl w:val="0"/>
          <w:numId w:val="4"/>
        </w:numPr>
        <w:spacing w:after="120" w:line="240" w:lineRule="auto"/>
        <w:ind w:left="0" w:hanging="357"/>
        <w:jc w:val="both"/>
        <w:rPr>
          <w:rFonts w:ascii="Open Sans" w:hAnsi="Open Sans" w:cs="Open Sans"/>
          <w:sz w:val="18"/>
          <w:szCs w:val="18"/>
        </w:rPr>
      </w:pPr>
      <w:r w:rsidRPr="00DC5742">
        <w:rPr>
          <w:rFonts w:ascii="Open Sans" w:hAnsi="Open Sans" w:cs="Open Sans"/>
          <w:sz w:val="18"/>
          <w:szCs w:val="18"/>
        </w:rPr>
        <w:t>Rada města může v Dohodě, v odůvodněných případech, snížit výši finančního příspěvku, je-li vlastníkem nemovitosti osoba s těžkým funkčním postižením pohyblivosti nebo orientace (ZTP) včetně takové osoby s potřebou průvodce (ZTP/P) anebo v případě, kdy vlastníkem nemovitosti je zákonný zástupce anebo soudem stanovený opatrovník postižené osoby a tato postižená osoba má v nemovitosti trvalé bydliště anebo se do tří měsíců od kolaudace nově vzniklé bytové jednotky nebo od oznámení o jejím užívání (co nastane dříve) v této bytové jednotce zřídí trvalý pobyt (bydliště) a v tomto trvalém pobytu (bydlišti) setrvá nejméně tři roky, v případech, kdy postaví rodinný dům s jednou bytovou jednotku nebo jednu bytovou jednotku k nemovitosti přistavuje.</w:t>
      </w:r>
    </w:p>
    <w:p w:rsidR="00347B8C" w:rsidRPr="00E65A84" w:rsidRDefault="00223F11" w:rsidP="00CB460C">
      <w:pPr>
        <w:numPr>
          <w:ilvl w:val="0"/>
          <w:numId w:val="4"/>
        </w:numPr>
        <w:spacing w:after="120" w:line="240" w:lineRule="auto"/>
        <w:ind w:left="0" w:hanging="357"/>
        <w:jc w:val="both"/>
        <w:rPr>
          <w:rFonts w:ascii="Open Sans" w:hAnsi="Open Sans" w:cs="Open Sans"/>
          <w:sz w:val="18"/>
          <w:szCs w:val="18"/>
        </w:rPr>
      </w:pPr>
      <w:r w:rsidRPr="00E65A84">
        <w:rPr>
          <w:rFonts w:ascii="Open Sans" w:hAnsi="Open Sans" w:cs="Open Sans"/>
          <w:sz w:val="18"/>
          <w:szCs w:val="18"/>
        </w:rPr>
        <w:t>Příspěvek je stanoven pro každou stavbu pouze jednou.</w:t>
      </w:r>
    </w:p>
    <w:p w:rsidR="00347B8C" w:rsidRPr="00E65A84" w:rsidRDefault="00223F11" w:rsidP="00CB460C">
      <w:pPr>
        <w:numPr>
          <w:ilvl w:val="0"/>
          <w:numId w:val="15"/>
        </w:numPr>
        <w:spacing w:after="120" w:line="240" w:lineRule="auto"/>
        <w:ind w:left="0" w:hanging="357"/>
        <w:jc w:val="center"/>
        <w:rPr>
          <w:rFonts w:ascii="Open Sans" w:hAnsi="Open Sans" w:cs="Open Sans"/>
          <w:b/>
          <w:sz w:val="18"/>
          <w:szCs w:val="18"/>
        </w:rPr>
      </w:pPr>
      <w:r w:rsidRPr="00E65A84">
        <w:rPr>
          <w:rFonts w:ascii="Open Sans" w:hAnsi="Open Sans" w:cs="Open Sans"/>
          <w:b/>
          <w:sz w:val="18"/>
          <w:szCs w:val="18"/>
        </w:rPr>
        <w:t>Výjimky z povinnosti uhradit příspěvek</w:t>
      </w:r>
    </w:p>
    <w:p w:rsidR="00A04CCE" w:rsidRPr="00E65A84" w:rsidRDefault="00223F11" w:rsidP="00CB460C">
      <w:pPr>
        <w:numPr>
          <w:ilvl w:val="0"/>
          <w:numId w:val="5"/>
        </w:numPr>
        <w:spacing w:after="120" w:line="240" w:lineRule="auto"/>
        <w:ind w:left="0" w:hanging="357"/>
        <w:jc w:val="both"/>
        <w:rPr>
          <w:rFonts w:ascii="Open Sans" w:hAnsi="Open Sans" w:cs="Open Sans"/>
          <w:sz w:val="18"/>
          <w:szCs w:val="18"/>
        </w:rPr>
      </w:pPr>
      <w:r w:rsidRPr="00E65A84">
        <w:rPr>
          <w:rFonts w:ascii="Open Sans" w:hAnsi="Open Sans" w:cs="Open Sans"/>
          <w:sz w:val="18"/>
          <w:szCs w:val="18"/>
        </w:rPr>
        <w:t xml:space="preserve">Poskytnutí finančního příspěvku </w:t>
      </w:r>
      <w:r w:rsidR="00A04CCE" w:rsidRPr="00E65A84">
        <w:rPr>
          <w:rFonts w:ascii="Open Sans" w:hAnsi="Open Sans" w:cs="Open Sans"/>
          <w:sz w:val="18"/>
          <w:szCs w:val="18"/>
        </w:rPr>
        <w:t xml:space="preserve">podle těchto </w:t>
      </w:r>
      <w:r w:rsidR="00D75C51" w:rsidRPr="00E65A84">
        <w:rPr>
          <w:rFonts w:ascii="Open Sans" w:hAnsi="Open Sans" w:cs="Open Sans"/>
          <w:sz w:val="18"/>
          <w:szCs w:val="18"/>
        </w:rPr>
        <w:t>Zásad</w:t>
      </w:r>
      <w:r w:rsidR="00A04CCE" w:rsidRPr="00E65A84">
        <w:rPr>
          <w:rFonts w:ascii="Open Sans" w:hAnsi="Open Sans" w:cs="Open Sans"/>
          <w:sz w:val="18"/>
          <w:szCs w:val="18"/>
        </w:rPr>
        <w:t xml:space="preserve"> </w:t>
      </w:r>
      <w:r w:rsidRPr="00E65A84">
        <w:rPr>
          <w:rFonts w:ascii="Open Sans" w:hAnsi="Open Sans" w:cs="Open Sans"/>
          <w:sz w:val="18"/>
          <w:szCs w:val="18"/>
        </w:rPr>
        <w:t xml:space="preserve">není požadováno </w:t>
      </w:r>
    </w:p>
    <w:p w:rsidR="00A04CCE" w:rsidRPr="00E65A84" w:rsidRDefault="00223F11" w:rsidP="00CB460C">
      <w:pPr>
        <w:numPr>
          <w:ilvl w:val="1"/>
          <w:numId w:val="5"/>
        </w:numPr>
        <w:spacing w:after="120" w:line="240" w:lineRule="auto"/>
        <w:ind w:left="0" w:hanging="357"/>
        <w:jc w:val="both"/>
        <w:rPr>
          <w:rFonts w:ascii="Open Sans" w:hAnsi="Open Sans" w:cs="Open Sans"/>
          <w:sz w:val="18"/>
          <w:szCs w:val="18"/>
        </w:rPr>
      </w:pPr>
      <w:r w:rsidRPr="00E65A84">
        <w:rPr>
          <w:rFonts w:ascii="Open Sans" w:hAnsi="Open Sans" w:cs="Open Sans"/>
          <w:sz w:val="18"/>
          <w:szCs w:val="18"/>
        </w:rPr>
        <w:t>u všech staveb a jejich změn do 25 m</w:t>
      </w:r>
      <w:r w:rsidRPr="00E65A84">
        <w:rPr>
          <w:rFonts w:ascii="Open Sans" w:hAnsi="Open Sans" w:cs="Open Sans"/>
          <w:sz w:val="18"/>
          <w:szCs w:val="18"/>
          <w:vertAlign w:val="superscript"/>
        </w:rPr>
        <w:t>2</w:t>
      </w:r>
      <w:r w:rsidRPr="00E65A84">
        <w:rPr>
          <w:rFonts w:ascii="Open Sans" w:hAnsi="Open Sans" w:cs="Open Sans"/>
          <w:sz w:val="18"/>
          <w:szCs w:val="18"/>
        </w:rPr>
        <w:t xml:space="preserve"> zastavěné plochy, a dále u staveb, úprav a prací uvedených v §</w:t>
      </w:r>
      <w:r w:rsidR="004D72DE" w:rsidRPr="00E65A84">
        <w:rPr>
          <w:rFonts w:ascii="Open Sans" w:hAnsi="Open Sans" w:cs="Open Sans"/>
          <w:sz w:val="18"/>
          <w:szCs w:val="18"/>
        </w:rPr>
        <w:t> </w:t>
      </w:r>
      <w:r w:rsidRPr="00E65A84">
        <w:rPr>
          <w:rFonts w:ascii="Open Sans" w:hAnsi="Open Sans" w:cs="Open Sans"/>
          <w:sz w:val="18"/>
          <w:szCs w:val="18"/>
        </w:rPr>
        <w:t>103 zákona č. 183/2006 Sb., o územním plánování a stavebním řádu (stavební zákon), ve znění pozdějších předpisů</w:t>
      </w:r>
      <w:r w:rsidR="00876AE4" w:rsidRPr="00E65A84">
        <w:rPr>
          <w:rFonts w:ascii="Open Sans" w:hAnsi="Open Sans" w:cs="Open Sans"/>
          <w:sz w:val="18"/>
          <w:szCs w:val="18"/>
        </w:rPr>
        <w:t>, s výjimkou prodejní, skladové nebo výstavní plochy do 300 m</w:t>
      </w:r>
      <w:r w:rsidR="00876AE4" w:rsidRPr="00E65A84">
        <w:rPr>
          <w:rFonts w:ascii="Open Sans" w:hAnsi="Open Sans" w:cs="Open Sans"/>
          <w:sz w:val="18"/>
          <w:szCs w:val="18"/>
          <w:vertAlign w:val="superscript"/>
        </w:rPr>
        <w:t>2</w:t>
      </w:r>
      <w:r w:rsidR="00A04CCE" w:rsidRPr="00E65A84">
        <w:rPr>
          <w:rFonts w:ascii="Open Sans" w:hAnsi="Open Sans" w:cs="Open Sans"/>
          <w:sz w:val="18"/>
          <w:szCs w:val="18"/>
        </w:rPr>
        <w:t xml:space="preserve">, </w:t>
      </w:r>
    </w:p>
    <w:p w:rsidR="00A04CCE" w:rsidRPr="00E65A84" w:rsidRDefault="00A04CCE" w:rsidP="00CB460C">
      <w:pPr>
        <w:numPr>
          <w:ilvl w:val="1"/>
          <w:numId w:val="5"/>
        </w:numPr>
        <w:spacing w:after="120" w:line="240" w:lineRule="auto"/>
        <w:ind w:left="0" w:hanging="357"/>
        <w:jc w:val="both"/>
        <w:rPr>
          <w:rFonts w:ascii="Open Sans" w:hAnsi="Open Sans" w:cs="Open Sans"/>
          <w:sz w:val="18"/>
          <w:szCs w:val="18"/>
        </w:rPr>
      </w:pPr>
      <w:r w:rsidRPr="00E65A84">
        <w:rPr>
          <w:rFonts w:ascii="Open Sans" w:hAnsi="Open Sans" w:cs="Open Sans"/>
          <w:sz w:val="18"/>
          <w:szCs w:val="18"/>
        </w:rPr>
        <w:t xml:space="preserve">u všech staveb a jejich změn </w:t>
      </w:r>
      <w:r w:rsidR="00223F11" w:rsidRPr="00E65A84">
        <w:rPr>
          <w:rFonts w:ascii="Open Sans" w:hAnsi="Open Sans" w:cs="Open Sans"/>
          <w:sz w:val="18"/>
          <w:szCs w:val="18"/>
        </w:rPr>
        <w:t xml:space="preserve">je-li </w:t>
      </w:r>
      <w:r w:rsidR="009F2F88" w:rsidRPr="00E65A84">
        <w:rPr>
          <w:rFonts w:ascii="Open Sans" w:hAnsi="Open Sans" w:cs="Open Sans"/>
          <w:sz w:val="18"/>
          <w:szCs w:val="18"/>
        </w:rPr>
        <w:t>stavební</w:t>
      </w:r>
      <w:r w:rsidRPr="00E65A84">
        <w:rPr>
          <w:rFonts w:ascii="Open Sans" w:hAnsi="Open Sans" w:cs="Open Sans"/>
          <w:sz w:val="18"/>
          <w:szCs w:val="18"/>
        </w:rPr>
        <w:t xml:space="preserve">kem město Úvaly, příspěvková organizace nebo školská právnická osoba </w:t>
      </w:r>
      <w:r w:rsidR="00223F11" w:rsidRPr="00E65A84">
        <w:rPr>
          <w:rFonts w:ascii="Open Sans" w:hAnsi="Open Sans" w:cs="Open Sans"/>
          <w:sz w:val="18"/>
          <w:szCs w:val="18"/>
        </w:rPr>
        <w:t>zřízená městem</w:t>
      </w:r>
      <w:r w:rsidRPr="00E65A84">
        <w:rPr>
          <w:rFonts w:ascii="Open Sans" w:hAnsi="Open Sans" w:cs="Open Sans"/>
          <w:sz w:val="18"/>
          <w:szCs w:val="18"/>
        </w:rPr>
        <w:t xml:space="preserve"> anebo zřízená svazkem obcí, kterého je město Úvaly členem,</w:t>
      </w:r>
    </w:p>
    <w:p w:rsidR="00B33961" w:rsidRPr="00E65A84" w:rsidRDefault="00223F11" w:rsidP="00CB460C">
      <w:pPr>
        <w:numPr>
          <w:ilvl w:val="1"/>
          <w:numId w:val="5"/>
        </w:numPr>
        <w:spacing w:after="120" w:line="240" w:lineRule="auto"/>
        <w:ind w:left="0" w:hanging="357"/>
        <w:jc w:val="both"/>
        <w:rPr>
          <w:rFonts w:ascii="Open Sans" w:hAnsi="Open Sans" w:cs="Open Sans"/>
          <w:sz w:val="18"/>
          <w:szCs w:val="18"/>
        </w:rPr>
      </w:pPr>
      <w:r w:rsidRPr="00E65A84">
        <w:rPr>
          <w:rFonts w:ascii="Open Sans" w:hAnsi="Open Sans" w:cs="Open Sans"/>
          <w:sz w:val="18"/>
          <w:szCs w:val="18"/>
        </w:rPr>
        <w:t xml:space="preserve">v případě, kdy město Úvaly má s žadatelem uzavřenu smlouvu </w:t>
      </w:r>
      <w:r w:rsidR="00A04CCE" w:rsidRPr="00E65A84">
        <w:rPr>
          <w:rFonts w:ascii="Open Sans" w:hAnsi="Open Sans" w:cs="Open Sans"/>
          <w:sz w:val="18"/>
          <w:szCs w:val="18"/>
        </w:rPr>
        <w:t xml:space="preserve">o smlouvě budoucí </w:t>
      </w:r>
      <w:r w:rsidRPr="00E65A84">
        <w:rPr>
          <w:rFonts w:ascii="Open Sans" w:hAnsi="Open Sans" w:cs="Open Sans"/>
          <w:sz w:val="18"/>
          <w:szCs w:val="18"/>
        </w:rPr>
        <w:t xml:space="preserve">o převodu požadovaného stavebního záměru do </w:t>
      </w:r>
      <w:r w:rsidR="00A04CCE" w:rsidRPr="00E65A84">
        <w:rPr>
          <w:rFonts w:ascii="Open Sans" w:hAnsi="Open Sans" w:cs="Open Sans"/>
          <w:sz w:val="18"/>
          <w:szCs w:val="18"/>
        </w:rPr>
        <w:t xml:space="preserve">vlastnictví </w:t>
      </w:r>
      <w:r w:rsidRPr="00E65A84">
        <w:rPr>
          <w:rFonts w:ascii="Open Sans" w:hAnsi="Open Sans" w:cs="Open Sans"/>
          <w:sz w:val="18"/>
          <w:szCs w:val="18"/>
        </w:rPr>
        <w:t xml:space="preserve">města nebo </w:t>
      </w:r>
      <w:r w:rsidR="004D72DE" w:rsidRPr="00E65A84">
        <w:rPr>
          <w:rFonts w:ascii="Open Sans" w:hAnsi="Open Sans" w:cs="Open Sans"/>
          <w:sz w:val="18"/>
          <w:szCs w:val="18"/>
        </w:rPr>
        <w:t xml:space="preserve">vlastnictví </w:t>
      </w:r>
      <w:r w:rsidRPr="00E65A84">
        <w:rPr>
          <w:rFonts w:ascii="Open Sans" w:hAnsi="Open Sans" w:cs="Open Sans"/>
          <w:sz w:val="18"/>
          <w:szCs w:val="18"/>
        </w:rPr>
        <w:t xml:space="preserve">právnické </w:t>
      </w:r>
      <w:r w:rsidR="004D72DE" w:rsidRPr="00E65A84">
        <w:rPr>
          <w:rFonts w:ascii="Open Sans" w:hAnsi="Open Sans" w:cs="Open Sans"/>
          <w:sz w:val="18"/>
          <w:szCs w:val="18"/>
        </w:rPr>
        <w:t>uvedené v písm. b)</w:t>
      </w:r>
      <w:r w:rsidR="00B33961" w:rsidRPr="00E65A84">
        <w:rPr>
          <w:rFonts w:ascii="Open Sans" w:hAnsi="Open Sans" w:cs="Open Sans"/>
          <w:sz w:val="18"/>
          <w:szCs w:val="18"/>
        </w:rPr>
        <w:t xml:space="preserve">, </w:t>
      </w:r>
    </w:p>
    <w:p w:rsidR="008E5A59" w:rsidRPr="00E65A84" w:rsidRDefault="00B33961" w:rsidP="00CB460C">
      <w:pPr>
        <w:numPr>
          <w:ilvl w:val="1"/>
          <w:numId w:val="5"/>
        </w:numPr>
        <w:spacing w:after="120" w:line="240" w:lineRule="auto"/>
        <w:ind w:left="0" w:hanging="357"/>
        <w:jc w:val="both"/>
        <w:rPr>
          <w:rFonts w:ascii="Open Sans" w:hAnsi="Open Sans" w:cs="Open Sans"/>
          <w:sz w:val="18"/>
          <w:szCs w:val="18"/>
        </w:rPr>
      </w:pPr>
      <w:r w:rsidRPr="00E65A84">
        <w:rPr>
          <w:rFonts w:ascii="Open Sans" w:hAnsi="Open Sans" w:cs="Open Sans"/>
          <w:sz w:val="18"/>
          <w:szCs w:val="18"/>
        </w:rPr>
        <w:t xml:space="preserve">v případě první stavby na pozemku, ze kterého byl již </w:t>
      </w:r>
      <w:r w:rsidR="009142A8" w:rsidRPr="00E65A84">
        <w:rPr>
          <w:rFonts w:ascii="Open Sans" w:hAnsi="Open Sans" w:cs="Open Sans"/>
          <w:sz w:val="18"/>
          <w:szCs w:val="18"/>
        </w:rPr>
        <w:t>příspěvek podle těchto zásad nebo jiný obdobný poplatek (developerský</w:t>
      </w:r>
      <w:r w:rsidRPr="00E65A84">
        <w:rPr>
          <w:rFonts w:ascii="Open Sans" w:hAnsi="Open Sans" w:cs="Open Sans"/>
          <w:sz w:val="18"/>
          <w:szCs w:val="18"/>
        </w:rPr>
        <w:t xml:space="preserve"> poplatek</w:t>
      </w:r>
      <w:r w:rsidR="009142A8" w:rsidRPr="00E65A84">
        <w:rPr>
          <w:rFonts w:ascii="Open Sans" w:hAnsi="Open Sans" w:cs="Open Sans"/>
          <w:sz w:val="18"/>
          <w:szCs w:val="18"/>
        </w:rPr>
        <w:t>)</w:t>
      </w:r>
      <w:r w:rsidRPr="00E65A84">
        <w:rPr>
          <w:rFonts w:ascii="Open Sans" w:hAnsi="Open Sans" w:cs="Open Sans"/>
          <w:sz w:val="18"/>
          <w:szCs w:val="18"/>
        </w:rPr>
        <w:t xml:space="preserve"> uhrazen v rámci Dohody, Plánovací smlouvy nebo jiné obdobné smlouvy o </w:t>
      </w:r>
      <w:r w:rsidRPr="00E65A84">
        <w:rPr>
          <w:rFonts w:ascii="Open Sans" w:hAnsi="Open Sans" w:cs="Open Sans"/>
          <w:sz w:val="18"/>
          <w:szCs w:val="18"/>
        </w:rPr>
        <w:lastRenderedPageBreak/>
        <w:t>spolupráci</w:t>
      </w:r>
      <w:r w:rsidR="00223F11" w:rsidRPr="00E65A84">
        <w:rPr>
          <w:rFonts w:ascii="Open Sans" w:hAnsi="Open Sans" w:cs="Open Sans"/>
          <w:sz w:val="18"/>
          <w:szCs w:val="18"/>
        </w:rPr>
        <w:t xml:space="preserve"> </w:t>
      </w:r>
      <w:r w:rsidRPr="00E65A84">
        <w:rPr>
          <w:rFonts w:ascii="Open Sans" w:hAnsi="Open Sans" w:cs="Open Sans"/>
          <w:sz w:val="18"/>
          <w:szCs w:val="18"/>
        </w:rPr>
        <w:t xml:space="preserve">v minulosti a vlastnictví pozemku následně přešlo bez toho, aby byla tato první stavba na pozemku </w:t>
      </w:r>
      <w:r w:rsidR="00F47606" w:rsidRPr="00E65A84">
        <w:rPr>
          <w:rFonts w:ascii="Open Sans" w:hAnsi="Open Sans" w:cs="Open Sans"/>
          <w:sz w:val="18"/>
          <w:szCs w:val="18"/>
        </w:rPr>
        <w:t>dosud provedena (čl. III odst. 10 Zásad).</w:t>
      </w:r>
    </w:p>
    <w:p w:rsidR="008E5A59" w:rsidRPr="00E65A84" w:rsidRDefault="005E1E7D" w:rsidP="00CB460C">
      <w:pPr>
        <w:numPr>
          <w:ilvl w:val="0"/>
          <w:numId w:val="15"/>
        </w:numPr>
        <w:spacing w:after="120" w:line="240" w:lineRule="auto"/>
        <w:ind w:left="0" w:hanging="357"/>
        <w:jc w:val="center"/>
        <w:rPr>
          <w:rFonts w:ascii="Open Sans" w:hAnsi="Open Sans" w:cs="Open Sans"/>
          <w:b/>
          <w:sz w:val="18"/>
          <w:szCs w:val="18"/>
        </w:rPr>
      </w:pPr>
      <w:r w:rsidRPr="00E65A84">
        <w:rPr>
          <w:rFonts w:ascii="Open Sans" w:hAnsi="Open Sans" w:cs="Open Sans"/>
          <w:b/>
          <w:sz w:val="18"/>
          <w:szCs w:val="18"/>
        </w:rPr>
        <w:t>Závěrečné ustanovení</w:t>
      </w:r>
    </w:p>
    <w:p w:rsidR="00212F1E" w:rsidRPr="00E65A84" w:rsidRDefault="00212F1E" w:rsidP="00CB460C">
      <w:pPr>
        <w:numPr>
          <w:ilvl w:val="0"/>
          <w:numId w:val="6"/>
        </w:numPr>
        <w:spacing w:after="120" w:line="240" w:lineRule="auto"/>
        <w:ind w:left="0" w:hanging="357"/>
        <w:jc w:val="both"/>
        <w:rPr>
          <w:rFonts w:ascii="Open Sans" w:hAnsi="Open Sans" w:cs="Open Sans"/>
          <w:sz w:val="18"/>
          <w:szCs w:val="18"/>
        </w:rPr>
      </w:pPr>
      <w:r w:rsidRPr="00E65A84">
        <w:rPr>
          <w:rFonts w:ascii="Open Sans" w:hAnsi="Open Sans" w:cs="Open Sans"/>
          <w:sz w:val="18"/>
          <w:szCs w:val="18"/>
        </w:rPr>
        <w:t xml:space="preserve">Tyto Zásady nahrazují zásady ze </w:t>
      </w:r>
      <w:r w:rsidRPr="00671B40">
        <w:rPr>
          <w:rFonts w:ascii="Open Sans" w:hAnsi="Open Sans" w:cs="Open Sans"/>
          <w:sz w:val="18"/>
          <w:szCs w:val="18"/>
        </w:rPr>
        <w:t xml:space="preserve">dne 25. června 2020 </w:t>
      </w:r>
      <w:bookmarkStart w:id="0" w:name="_Hlk81994920"/>
      <w:r w:rsidRPr="00671B40">
        <w:rPr>
          <w:rFonts w:ascii="Open Sans" w:hAnsi="Open Sans" w:cs="Open Sans"/>
          <w:sz w:val="18"/>
          <w:szCs w:val="18"/>
        </w:rPr>
        <w:t xml:space="preserve">schválené pod č. </w:t>
      </w:r>
      <w:r w:rsidR="00671B40" w:rsidRPr="00671B40">
        <w:rPr>
          <w:rFonts w:ascii="Open Sans" w:hAnsi="Open Sans" w:cs="Open Sans"/>
          <w:sz w:val="18"/>
          <w:szCs w:val="18"/>
        </w:rPr>
        <w:t>Z–41</w:t>
      </w:r>
      <w:r w:rsidRPr="00671B40">
        <w:rPr>
          <w:rFonts w:ascii="Open Sans" w:hAnsi="Open Sans" w:cs="Open Sans"/>
          <w:sz w:val="18"/>
          <w:szCs w:val="18"/>
        </w:rPr>
        <w:t>/2020.</w:t>
      </w:r>
      <w:bookmarkEnd w:id="0"/>
    </w:p>
    <w:p w:rsidR="005E1E7D" w:rsidRPr="004010B7" w:rsidRDefault="00223F11" w:rsidP="00CB460C">
      <w:pPr>
        <w:numPr>
          <w:ilvl w:val="0"/>
          <w:numId w:val="6"/>
        </w:numPr>
        <w:spacing w:after="120" w:line="240" w:lineRule="auto"/>
        <w:ind w:left="0" w:hanging="357"/>
        <w:jc w:val="both"/>
        <w:rPr>
          <w:rFonts w:ascii="Open Sans" w:hAnsi="Open Sans" w:cs="Open Sans"/>
          <w:sz w:val="18"/>
          <w:szCs w:val="18"/>
        </w:rPr>
      </w:pPr>
      <w:r w:rsidRPr="00E65A84">
        <w:rPr>
          <w:rFonts w:ascii="Open Sans" w:hAnsi="Open Sans" w:cs="Open Sans"/>
          <w:sz w:val="18"/>
          <w:szCs w:val="18"/>
        </w:rPr>
        <w:t xml:space="preserve">Tyto </w:t>
      </w:r>
      <w:r w:rsidR="00D75C51" w:rsidRPr="00E65A84">
        <w:rPr>
          <w:rFonts w:ascii="Open Sans" w:hAnsi="Open Sans" w:cs="Open Sans"/>
          <w:sz w:val="18"/>
          <w:szCs w:val="18"/>
        </w:rPr>
        <w:t>Zásad</w:t>
      </w:r>
      <w:r w:rsidRPr="00E65A84">
        <w:rPr>
          <w:rFonts w:ascii="Open Sans" w:hAnsi="Open Sans" w:cs="Open Sans"/>
          <w:sz w:val="18"/>
          <w:szCs w:val="18"/>
        </w:rPr>
        <w:t xml:space="preserve">y byly schváleny Zastupitelstvem města Úvaly, </w:t>
      </w:r>
      <w:r w:rsidRPr="004010B7">
        <w:rPr>
          <w:rFonts w:ascii="Open Sans" w:hAnsi="Open Sans" w:cs="Open Sans"/>
          <w:sz w:val="18"/>
          <w:szCs w:val="18"/>
        </w:rPr>
        <w:t>usnesení</w:t>
      </w:r>
      <w:r w:rsidR="004D72DE" w:rsidRPr="004010B7">
        <w:rPr>
          <w:rFonts w:ascii="Open Sans" w:hAnsi="Open Sans" w:cs="Open Sans"/>
          <w:sz w:val="18"/>
          <w:szCs w:val="18"/>
        </w:rPr>
        <w:t>m</w:t>
      </w:r>
      <w:r w:rsidRPr="004010B7">
        <w:rPr>
          <w:rFonts w:ascii="Open Sans" w:hAnsi="Open Sans" w:cs="Open Sans"/>
          <w:sz w:val="18"/>
          <w:szCs w:val="18"/>
        </w:rPr>
        <w:t xml:space="preserve"> </w:t>
      </w:r>
      <w:r w:rsidR="004010B7">
        <w:rPr>
          <w:rFonts w:ascii="Open Sans" w:hAnsi="Open Sans" w:cs="Open Sans"/>
          <w:sz w:val="18"/>
          <w:szCs w:val="18"/>
        </w:rPr>
        <w:t>č. Z-70</w:t>
      </w:r>
      <w:r w:rsidR="00990DC9" w:rsidRPr="004010B7">
        <w:rPr>
          <w:rFonts w:ascii="Open Sans" w:hAnsi="Open Sans" w:cs="Open Sans"/>
          <w:sz w:val="18"/>
          <w:szCs w:val="18"/>
        </w:rPr>
        <w:t>/202</w:t>
      </w:r>
      <w:r w:rsidR="00671B40" w:rsidRPr="004010B7">
        <w:rPr>
          <w:rFonts w:ascii="Open Sans" w:hAnsi="Open Sans" w:cs="Open Sans"/>
          <w:sz w:val="18"/>
          <w:szCs w:val="18"/>
        </w:rPr>
        <w:t>1</w:t>
      </w:r>
      <w:r w:rsidR="00990DC9" w:rsidRPr="004010B7">
        <w:rPr>
          <w:rFonts w:ascii="Open Sans" w:hAnsi="Open Sans" w:cs="Open Sans"/>
          <w:sz w:val="18"/>
          <w:szCs w:val="18"/>
        </w:rPr>
        <w:t xml:space="preserve"> ze dne</w:t>
      </w:r>
      <w:r w:rsidR="004010B7">
        <w:rPr>
          <w:rFonts w:ascii="Open Sans" w:hAnsi="Open Sans" w:cs="Open Sans"/>
          <w:sz w:val="18"/>
          <w:szCs w:val="18"/>
        </w:rPr>
        <w:t xml:space="preserve"> 23.9.</w:t>
      </w:r>
      <w:bookmarkStart w:id="1" w:name="_GoBack"/>
      <w:bookmarkEnd w:id="1"/>
      <w:r w:rsidR="00990DC9" w:rsidRPr="004010B7">
        <w:rPr>
          <w:rFonts w:ascii="Open Sans" w:hAnsi="Open Sans" w:cs="Open Sans"/>
          <w:sz w:val="18"/>
          <w:szCs w:val="18"/>
        </w:rPr>
        <w:t>2021.</w:t>
      </w:r>
    </w:p>
    <w:p w:rsidR="00D81EBF" w:rsidRPr="00E65A84" w:rsidRDefault="00223F11" w:rsidP="00CB460C">
      <w:pPr>
        <w:numPr>
          <w:ilvl w:val="0"/>
          <w:numId w:val="6"/>
        </w:numPr>
        <w:spacing w:after="120" w:line="240" w:lineRule="auto"/>
        <w:ind w:left="0" w:hanging="357"/>
        <w:jc w:val="both"/>
        <w:rPr>
          <w:rFonts w:ascii="Open Sans" w:hAnsi="Open Sans" w:cs="Open Sans"/>
          <w:sz w:val="18"/>
          <w:szCs w:val="18"/>
        </w:rPr>
      </w:pPr>
      <w:bookmarkStart w:id="2" w:name="_Hlk81994959"/>
      <w:r w:rsidRPr="00E65A84">
        <w:rPr>
          <w:rFonts w:ascii="Open Sans" w:hAnsi="Open Sans" w:cs="Open Sans"/>
          <w:sz w:val="18"/>
          <w:szCs w:val="18"/>
        </w:rPr>
        <w:t xml:space="preserve">Tyto </w:t>
      </w:r>
      <w:r w:rsidR="00D75C51" w:rsidRPr="00E65A84">
        <w:rPr>
          <w:rFonts w:ascii="Open Sans" w:hAnsi="Open Sans" w:cs="Open Sans"/>
          <w:sz w:val="18"/>
          <w:szCs w:val="18"/>
        </w:rPr>
        <w:t>Zásad</w:t>
      </w:r>
      <w:r w:rsidRPr="00E65A84">
        <w:rPr>
          <w:rFonts w:ascii="Open Sans" w:hAnsi="Open Sans" w:cs="Open Sans"/>
          <w:sz w:val="18"/>
          <w:szCs w:val="18"/>
        </w:rPr>
        <w:t xml:space="preserve">y nabývají účinnosti dnem </w:t>
      </w:r>
      <w:r w:rsidR="004564B8">
        <w:rPr>
          <w:rFonts w:ascii="Open Sans" w:hAnsi="Open Sans" w:cs="Open Sans"/>
          <w:sz w:val="18"/>
          <w:szCs w:val="18"/>
        </w:rPr>
        <w:t xml:space="preserve">následujícím po dni </w:t>
      </w:r>
      <w:r w:rsidRPr="00E65A84">
        <w:rPr>
          <w:rFonts w:ascii="Open Sans" w:hAnsi="Open Sans" w:cs="Open Sans"/>
          <w:sz w:val="18"/>
          <w:szCs w:val="18"/>
        </w:rPr>
        <w:t>schválení.</w:t>
      </w:r>
      <w:bookmarkEnd w:id="2"/>
    </w:p>
    <w:sectPr w:rsidR="00D81EBF" w:rsidRPr="00E65A84" w:rsidSect="00212F1E">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D39" w:rsidRDefault="00431D39" w:rsidP="00876AE4">
      <w:pPr>
        <w:spacing w:after="0" w:line="240" w:lineRule="auto"/>
      </w:pPr>
      <w:r>
        <w:separator/>
      </w:r>
    </w:p>
  </w:endnote>
  <w:endnote w:type="continuationSeparator" w:id="0">
    <w:p w:rsidR="00431D39" w:rsidRDefault="00431D39" w:rsidP="00876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D39" w:rsidRDefault="00431D39" w:rsidP="00876AE4">
      <w:pPr>
        <w:spacing w:after="0" w:line="240" w:lineRule="auto"/>
      </w:pPr>
      <w:r>
        <w:separator/>
      </w:r>
    </w:p>
  </w:footnote>
  <w:footnote w:type="continuationSeparator" w:id="0">
    <w:p w:rsidR="00431D39" w:rsidRDefault="00431D39" w:rsidP="00876AE4">
      <w:pPr>
        <w:spacing w:after="0" w:line="240" w:lineRule="auto"/>
      </w:pPr>
      <w:r>
        <w:continuationSeparator/>
      </w:r>
    </w:p>
  </w:footnote>
  <w:footnote w:id="1">
    <w:p w:rsidR="007B1D3E" w:rsidRPr="0069084E" w:rsidRDefault="007B1D3E" w:rsidP="006410C4">
      <w:pPr>
        <w:pStyle w:val="Textpoznpodarou"/>
        <w:spacing w:after="0" w:line="240" w:lineRule="auto"/>
        <w:rPr>
          <w:rFonts w:ascii="Open Sans" w:hAnsi="Open Sans" w:cs="Open Sans"/>
          <w:sz w:val="16"/>
          <w:szCs w:val="16"/>
        </w:rPr>
      </w:pPr>
      <w:r w:rsidRPr="0069084E">
        <w:rPr>
          <w:rStyle w:val="Znakapoznpodarou"/>
          <w:rFonts w:ascii="Open Sans" w:hAnsi="Open Sans" w:cs="Open Sans"/>
          <w:sz w:val="16"/>
          <w:szCs w:val="16"/>
        </w:rPr>
        <w:footnoteRef/>
      </w:r>
      <w:r w:rsidRPr="0069084E">
        <w:rPr>
          <w:rFonts w:ascii="Open Sans" w:hAnsi="Open Sans" w:cs="Open Sans"/>
          <w:sz w:val="16"/>
          <w:szCs w:val="16"/>
        </w:rPr>
        <w:t xml:space="preserve"> ) § 34 zákona č. 128/2000 Sb. o obcích, ve znění pozdějších předpisů.</w:t>
      </w:r>
    </w:p>
  </w:footnote>
  <w:footnote w:id="2">
    <w:p w:rsidR="009F2F88" w:rsidRPr="0069084E" w:rsidRDefault="009F2F88" w:rsidP="006410C4">
      <w:pPr>
        <w:pStyle w:val="Textpoznpodarou"/>
        <w:spacing w:after="0" w:line="240" w:lineRule="auto"/>
        <w:rPr>
          <w:rFonts w:ascii="Open Sans" w:hAnsi="Open Sans" w:cs="Open Sans"/>
          <w:sz w:val="16"/>
          <w:szCs w:val="16"/>
        </w:rPr>
      </w:pPr>
      <w:r w:rsidRPr="0069084E">
        <w:rPr>
          <w:rStyle w:val="Znakapoznpodarou"/>
          <w:rFonts w:ascii="Open Sans" w:hAnsi="Open Sans" w:cs="Open Sans"/>
          <w:sz w:val="16"/>
          <w:szCs w:val="16"/>
        </w:rPr>
        <w:footnoteRef/>
      </w:r>
      <w:r w:rsidRPr="0069084E">
        <w:rPr>
          <w:rFonts w:ascii="Open Sans" w:hAnsi="Open Sans" w:cs="Open Sans"/>
          <w:sz w:val="16"/>
          <w:szCs w:val="16"/>
        </w:rPr>
        <w:t>) Např. § 84 a § 85 zákona č. 128/2000 Sb. o obcích</w:t>
      </w:r>
      <w:r w:rsidR="007B1D3E" w:rsidRPr="0069084E">
        <w:rPr>
          <w:rFonts w:ascii="Open Sans" w:hAnsi="Open Sans" w:cs="Open Sans"/>
          <w:sz w:val="16"/>
          <w:szCs w:val="16"/>
        </w:rPr>
        <w:t>, ve znění pozdějších předpisů.</w:t>
      </w:r>
    </w:p>
  </w:footnote>
  <w:footnote w:id="3">
    <w:p w:rsidR="006410C4" w:rsidRPr="0069084E" w:rsidRDefault="006410C4" w:rsidP="006410C4">
      <w:pPr>
        <w:pStyle w:val="Textpoznpodarou"/>
        <w:spacing w:after="0" w:line="240" w:lineRule="auto"/>
        <w:rPr>
          <w:rFonts w:ascii="Open Sans" w:hAnsi="Open Sans" w:cs="Open Sans"/>
          <w:sz w:val="16"/>
          <w:szCs w:val="16"/>
        </w:rPr>
      </w:pPr>
      <w:r w:rsidRPr="0069084E">
        <w:rPr>
          <w:rStyle w:val="Znakapoznpodarou"/>
          <w:rFonts w:ascii="Open Sans" w:hAnsi="Open Sans" w:cs="Open Sans"/>
          <w:sz w:val="16"/>
          <w:szCs w:val="16"/>
        </w:rPr>
        <w:footnoteRef/>
      </w:r>
      <w:r w:rsidRPr="0069084E">
        <w:rPr>
          <w:rFonts w:ascii="Open Sans" w:hAnsi="Open Sans" w:cs="Open Sans"/>
          <w:sz w:val="16"/>
          <w:szCs w:val="16"/>
        </w:rPr>
        <w:t>) zákon. č. 133/2000 Sb., o evidenci obyvatel; zákon č. 326/1999 Sb., o trvalém pobytu cizinců.</w:t>
      </w:r>
    </w:p>
  </w:footnote>
  <w:footnote w:id="4">
    <w:p w:rsidR="006410C4" w:rsidRPr="0069084E" w:rsidRDefault="006410C4" w:rsidP="006410C4">
      <w:pPr>
        <w:pStyle w:val="Textpoznpodarou"/>
        <w:spacing w:after="0" w:line="240" w:lineRule="auto"/>
        <w:rPr>
          <w:rFonts w:ascii="Open Sans" w:hAnsi="Open Sans" w:cs="Open Sans"/>
          <w:sz w:val="16"/>
          <w:szCs w:val="16"/>
        </w:rPr>
      </w:pPr>
      <w:r w:rsidRPr="0069084E">
        <w:rPr>
          <w:rStyle w:val="Znakapoznpodarou"/>
          <w:rFonts w:ascii="Open Sans" w:hAnsi="Open Sans" w:cs="Open Sans"/>
          <w:sz w:val="16"/>
          <w:szCs w:val="16"/>
        </w:rPr>
        <w:footnoteRef/>
      </w:r>
      <w:r w:rsidRPr="0069084E">
        <w:rPr>
          <w:rFonts w:ascii="Open Sans" w:hAnsi="Open Sans" w:cs="Open Sans"/>
          <w:sz w:val="16"/>
          <w:szCs w:val="16"/>
        </w:rPr>
        <w:t>) § 10 odst. 1 zákona č. 133/2000 Sb., o evidenci obyvatel.</w:t>
      </w:r>
    </w:p>
  </w:footnote>
  <w:footnote w:id="5">
    <w:p w:rsidR="004D72DE" w:rsidRPr="0069084E" w:rsidRDefault="004D72DE" w:rsidP="006410C4">
      <w:pPr>
        <w:pStyle w:val="Textpoznpodarou"/>
        <w:spacing w:after="0" w:line="240" w:lineRule="auto"/>
        <w:rPr>
          <w:rFonts w:ascii="Open Sans" w:hAnsi="Open Sans" w:cs="Open Sans"/>
          <w:sz w:val="16"/>
          <w:szCs w:val="16"/>
        </w:rPr>
      </w:pPr>
      <w:r w:rsidRPr="0069084E">
        <w:rPr>
          <w:rStyle w:val="Znakapoznpodarou"/>
          <w:rFonts w:ascii="Open Sans" w:hAnsi="Open Sans" w:cs="Open Sans"/>
          <w:sz w:val="16"/>
          <w:szCs w:val="16"/>
        </w:rPr>
        <w:footnoteRef/>
      </w:r>
      <w:r w:rsidRPr="0069084E">
        <w:rPr>
          <w:rFonts w:ascii="Open Sans" w:hAnsi="Open Sans" w:cs="Open Sans"/>
          <w:sz w:val="16"/>
          <w:szCs w:val="16"/>
        </w:rPr>
        <w:t>) Obecně závazná vyhláška města Úvaly č. 4/2014, o místním poplatku za zhodnocení poplatku.</w:t>
      </w:r>
    </w:p>
  </w:footnote>
  <w:footnote w:id="6">
    <w:p w:rsidR="00876AE4" w:rsidRPr="0069084E" w:rsidRDefault="00876AE4" w:rsidP="006410C4">
      <w:pPr>
        <w:pStyle w:val="Textpoznpodarou"/>
        <w:spacing w:after="0" w:line="240" w:lineRule="auto"/>
        <w:jc w:val="both"/>
        <w:rPr>
          <w:rFonts w:ascii="Open Sans" w:hAnsi="Open Sans" w:cs="Open Sans"/>
          <w:sz w:val="16"/>
          <w:szCs w:val="16"/>
        </w:rPr>
      </w:pPr>
      <w:r w:rsidRPr="0069084E">
        <w:rPr>
          <w:rStyle w:val="Znakapoznpodarou"/>
          <w:rFonts w:ascii="Open Sans" w:hAnsi="Open Sans" w:cs="Open Sans"/>
          <w:sz w:val="16"/>
          <w:szCs w:val="16"/>
        </w:rPr>
        <w:footnoteRef/>
      </w:r>
      <w:r w:rsidRPr="0069084E">
        <w:rPr>
          <w:rFonts w:ascii="Open Sans" w:hAnsi="Open Sans" w:cs="Open Sans"/>
          <w:sz w:val="16"/>
          <w:szCs w:val="16"/>
        </w:rPr>
        <w:t>) Pozn.</w:t>
      </w:r>
      <w:r w:rsidR="0069084E" w:rsidRPr="0069084E">
        <w:rPr>
          <w:rFonts w:ascii="Open Sans" w:hAnsi="Open Sans" w:cs="Open Sans"/>
          <w:sz w:val="16"/>
          <w:szCs w:val="16"/>
        </w:rPr>
        <w:t>:</w:t>
      </w:r>
      <w:r w:rsidRPr="0069084E">
        <w:rPr>
          <w:rFonts w:ascii="Open Sans" w:hAnsi="Open Sans" w:cs="Open Sans"/>
          <w:sz w:val="16"/>
          <w:szCs w:val="16"/>
        </w:rPr>
        <w:t xml:space="preserve"> V případě, že je rozdíl mezi zápočtem místního poplatku a příspěvkem záporný, tak činí příspěvek 0,</w:t>
      </w:r>
      <w:r w:rsidRPr="0069084E">
        <w:rPr>
          <w:rFonts w:ascii="Open Sans" w:hAnsi="Open Sans" w:cs="Open Sans"/>
          <w:sz w:val="16"/>
          <w:szCs w:val="16"/>
        </w:rPr>
        <w:noBreakHyphen/>
        <w:t xml:space="preserve"> Kč; na vrácení zbývající části místního poplatku není právní nárok</w:t>
      </w:r>
      <w:r w:rsidR="004D72DE" w:rsidRPr="0069084E">
        <w:rPr>
          <w:rFonts w:ascii="Open Sans" w:hAnsi="Open Sans" w:cs="Open Sans"/>
          <w:sz w:val="16"/>
          <w:szCs w:val="16"/>
        </w:rPr>
        <w:t>.</w:t>
      </w:r>
    </w:p>
  </w:footnote>
  <w:footnote w:id="7">
    <w:p w:rsidR="0069084E" w:rsidRDefault="0069084E" w:rsidP="0069084E">
      <w:pPr>
        <w:pStyle w:val="Textpoznpodarou"/>
        <w:spacing w:after="0" w:line="240" w:lineRule="auto"/>
        <w:rPr>
          <w:rFonts w:ascii="Open Sans" w:hAnsi="Open Sans" w:cs="Open Sans"/>
          <w:sz w:val="16"/>
          <w:szCs w:val="16"/>
        </w:rPr>
      </w:pPr>
      <w:r w:rsidRPr="0069084E">
        <w:rPr>
          <w:rStyle w:val="Znakapoznpodarou"/>
          <w:rFonts w:ascii="Open Sans" w:hAnsi="Open Sans" w:cs="Open Sans"/>
          <w:sz w:val="16"/>
          <w:szCs w:val="16"/>
        </w:rPr>
        <w:footnoteRef/>
      </w:r>
      <w:r w:rsidRPr="0069084E">
        <w:rPr>
          <w:rFonts w:ascii="Open Sans" w:hAnsi="Open Sans" w:cs="Open Sans"/>
          <w:sz w:val="16"/>
          <w:szCs w:val="16"/>
        </w:rPr>
        <w:t>) Pozn.:</w:t>
      </w:r>
      <w:r>
        <w:rPr>
          <w:rFonts w:ascii="Open Sans" w:hAnsi="Open Sans" w:cs="Open Sans"/>
          <w:sz w:val="16"/>
          <w:szCs w:val="16"/>
        </w:rPr>
        <w:t xml:space="preserve"> Příklad A) dva spoluvlastníci vlastní každý 1/2 vlastnického podílu a jeden ze spoluvlastníků splňuje podmínky slevy 80 %. Tedy 450tis. / 2 = 225tis. » 80% = 45tis. Celkový poplatek činí 225tis. + 45tis. = 270tis. korun.</w:t>
      </w:r>
    </w:p>
    <w:p w:rsidR="0069084E" w:rsidRPr="0069084E" w:rsidRDefault="0069084E">
      <w:pPr>
        <w:pStyle w:val="Textpoznpodarou"/>
        <w:rPr>
          <w:rFonts w:ascii="Open Sans" w:hAnsi="Open Sans" w:cs="Open Sans"/>
          <w:sz w:val="16"/>
          <w:szCs w:val="16"/>
        </w:rPr>
      </w:pPr>
      <w:r>
        <w:rPr>
          <w:rFonts w:ascii="Open Sans" w:hAnsi="Open Sans" w:cs="Open Sans"/>
          <w:sz w:val="16"/>
          <w:szCs w:val="16"/>
        </w:rPr>
        <w:t>Příklad B) tři spoluvlastníci vlastní každý 1/3 vlastnického podílu, kdy jeden ze spoluvlastníků splňuje podmínky slevy 80 % a druhý spoluvlastník splňuje podmínky výjimky z</w:t>
      </w:r>
      <w:r w:rsidR="00DD09E7">
        <w:rPr>
          <w:rFonts w:ascii="Open Sans" w:hAnsi="Open Sans" w:cs="Open Sans"/>
          <w:sz w:val="16"/>
          <w:szCs w:val="16"/>
        </w:rPr>
        <w:t> </w:t>
      </w:r>
      <w:r>
        <w:rPr>
          <w:rFonts w:ascii="Open Sans" w:hAnsi="Open Sans" w:cs="Open Sans"/>
          <w:sz w:val="16"/>
          <w:szCs w:val="16"/>
        </w:rPr>
        <w:t>povinnosti</w:t>
      </w:r>
      <w:r w:rsidR="00DD09E7">
        <w:rPr>
          <w:rFonts w:ascii="Open Sans" w:hAnsi="Open Sans" w:cs="Open Sans"/>
          <w:sz w:val="16"/>
          <w:szCs w:val="16"/>
        </w:rPr>
        <w:t>. Tedy 450tis. / 3 = 150tis. » 80% = 30tis.; » 100% = 0,-. Celkový poplatek činí 150tis.+30tis.+0,- = 180tis. korun.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F1E" w:rsidRPr="00212F1E" w:rsidRDefault="00212F1E" w:rsidP="00212F1E">
    <w:pPr>
      <w:spacing w:after="120" w:line="240" w:lineRule="auto"/>
      <w:ind w:hanging="357"/>
      <w:jc w:val="center"/>
      <w:rPr>
        <w:rFonts w:ascii="Open Sans" w:hAnsi="Open Sans" w:cs="Open Sans"/>
        <w:b/>
        <w:sz w:val="18"/>
        <w:szCs w:val="18"/>
      </w:rPr>
    </w:pPr>
    <w:r w:rsidRPr="00FB186B">
      <w:rPr>
        <w:rFonts w:ascii="Open Sans" w:hAnsi="Open Sans" w:cs="Open Sans"/>
        <w:b/>
        <w:sz w:val="18"/>
        <w:szCs w:val="18"/>
      </w:rPr>
      <w:t>Zásady pro poskytování příspěvků na technickou, dopravní a veřejnou infrastrukturu při realizaci bytové a nebytové výstavby na území města Úvaly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827F1"/>
    <w:multiLevelType w:val="hybridMultilevel"/>
    <w:tmpl w:val="B596F4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4E3DB2"/>
    <w:multiLevelType w:val="hybridMultilevel"/>
    <w:tmpl w:val="41E2DF90"/>
    <w:lvl w:ilvl="0" w:tplc="04050013">
      <w:start w:val="1"/>
      <w:numFmt w:val="upperRoman"/>
      <w:lvlText w:val="%1."/>
      <w:lvlJc w:val="right"/>
      <w:pPr>
        <w:ind w:left="720" w:hanging="720"/>
      </w:pPr>
      <w:rPr>
        <w:rFonts w:hint="default"/>
      </w:rPr>
    </w:lvl>
    <w:lvl w:ilvl="1" w:tplc="04050019">
      <w:start w:val="1"/>
      <w:numFmt w:val="lowerLetter"/>
      <w:lvlText w:val="%2."/>
      <w:lvlJc w:val="left"/>
      <w:pPr>
        <w:ind w:left="1080" w:hanging="360"/>
      </w:pPr>
    </w:lvl>
    <w:lvl w:ilvl="2" w:tplc="43CC73E2">
      <w:start w:val="1"/>
      <w:numFmt w:val="decimal"/>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AAB38D2"/>
    <w:multiLevelType w:val="hybridMultilevel"/>
    <w:tmpl w:val="F6245F6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B5C4A72"/>
    <w:multiLevelType w:val="hybridMultilevel"/>
    <w:tmpl w:val="4906DA8E"/>
    <w:lvl w:ilvl="0" w:tplc="0405000F">
      <w:start w:val="1"/>
      <w:numFmt w:val="decimal"/>
      <w:lvlText w:val="%1."/>
      <w:lvlJc w:val="left"/>
      <w:pPr>
        <w:ind w:left="720" w:hanging="360"/>
      </w:pPr>
      <w:rPr>
        <w:rFonts w:hint="default"/>
      </w:rPr>
    </w:lvl>
    <w:lvl w:ilvl="1" w:tplc="04050017">
      <w:start w:val="1"/>
      <w:numFmt w:val="lowerLetter"/>
      <w:lvlText w:val="%2)"/>
      <w:lvlJc w:val="left"/>
      <w:pPr>
        <w:ind w:left="36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E40875"/>
    <w:multiLevelType w:val="hybridMultilevel"/>
    <w:tmpl w:val="70C6EE58"/>
    <w:lvl w:ilvl="0" w:tplc="0405000F">
      <w:start w:val="1"/>
      <w:numFmt w:val="decimal"/>
      <w:lvlText w:val="%1."/>
      <w:lvlJc w:val="left"/>
      <w:pPr>
        <w:ind w:left="720" w:hanging="720"/>
      </w:pPr>
      <w:rPr>
        <w:rFonts w:hint="default"/>
      </w:rPr>
    </w:lvl>
    <w:lvl w:ilvl="1" w:tplc="04050019">
      <w:start w:val="1"/>
      <w:numFmt w:val="lowerLetter"/>
      <w:lvlText w:val="%2."/>
      <w:lvlJc w:val="left"/>
      <w:pPr>
        <w:ind w:left="1080" w:hanging="360"/>
      </w:pPr>
    </w:lvl>
    <w:lvl w:ilvl="2" w:tplc="43CC73E2">
      <w:start w:val="1"/>
      <w:numFmt w:val="decimal"/>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2276A0E"/>
    <w:multiLevelType w:val="hybridMultilevel"/>
    <w:tmpl w:val="4CBE697C"/>
    <w:lvl w:ilvl="0" w:tplc="0405000F">
      <w:start w:val="1"/>
      <w:numFmt w:val="decimal"/>
      <w:lvlText w:val="%1."/>
      <w:lvlJc w:val="left"/>
      <w:pPr>
        <w:ind w:left="720" w:hanging="720"/>
      </w:pPr>
      <w:rPr>
        <w:rFonts w:hint="default"/>
      </w:rPr>
    </w:lvl>
    <w:lvl w:ilvl="1" w:tplc="04050019">
      <w:start w:val="1"/>
      <w:numFmt w:val="lowerLetter"/>
      <w:lvlText w:val="%2."/>
      <w:lvlJc w:val="left"/>
      <w:pPr>
        <w:ind w:left="1080" w:hanging="360"/>
      </w:pPr>
    </w:lvl>
    <w:lvl w:ilvl="2" w:tplc="43CC73E2">
      <w:start w:val="1"/>
      <w:numFmt w:val="decimal"/>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7E81E8D"/>
    <w:multiLevelType w:val="hybridMultilevel"/>
    <w:tmpl w:val="C498B3E4"/>
    <w:lvl w:ilvl="0" w:tplc="0405000F">
      <w:start w:val="1"/>
      <w:numFmt w:val="decimal"/>
      <w:lvlText w:val="%1."/>
      <w:lvlJc w:val="left"/>
      <w:pPr>
        <w:ind w:left="501" w:hanging="360"/>
      </w:pPr>
      <w:rPr>
        <w:rFonts w:hint="default"/>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7" w15:restartNumberingAfterBreak="0">
    <w:nsid w:val="2D1B2220"/>
    <w:multiLevelType w:val="hybridMultilevel"/>
    <w:tmpl w:val="8F16EB6A"/>
    <w:lvl w:ilvl="0" w:tplc="F04422C6">
      <w:start w:val="1"/>
      <w:numFmt w:val="upperRoman"/>
      <w:lvlText w:val="%1."/>
      <w:lvlJc w:val="left"/>
      <w:pPr>
        <w:ind w:left="720" w:hanging="72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1F05193"/>
    <w:multiLevelType w:val="hybridMultilevel"/>
    <w:tmpl w:val="8906190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8F814BD"/>
    <w:multiLevelType w:val="hybridMultilevel"/>
    <w:tmpl w:val="8A4642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539291F"/>
    <w:multiLevelType w:val="hybridMultilevel"/>
    <w:tmpl w:val="45A437EC"/>
    <w:lvl w:ilvl="0" w:tplc="FBC2080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6914B07"/>
    <w:multiLevelType w:val="hybridMultilevel"/>
    <w:tmpl w:val="8AD211C2"/>
    <w:lvl w:ilvl="0" w:tplc="75526CE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64CA73CB"/>
    <w:multiLevelType w:val="hybridMultilevel"/>
    <w:tmpl w:val="E522D11C"/>
    <w:lvl w:ilvl="0" w:tplc="84D43944">
      <w:start w:val="1"/>
      <w:numFmt w:val="upperRoman"/>
      <w:lvlText w:val="%1."/>
      <w:lvlJc w:val="left"/>
      <w:pPr>
        <w:ind w:left="720" w:hanging="720"/>
      </w:pPr>
      <w:rPr>
        <w:rFonts w:hint="default"/>
      </w:rPr>
    </w:lvl>
    <w:lvl w:ilvl="1" w:tplc="0405000F">
      <w:start w:val="1"/>
      <w:numFmt w:val="decimal"/>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52F023E"/>
    <w:multiLevelType w:val="hybridMultilevel"/>
    <w:tmpl w:val="57886E30"/>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B6A0BA0"/>
    <w:multiLevelType w:val="hybridMultilevel"/>
    <w:tmpl w:val="4CBE697C"/>
    <w:lvl w:ilvl="0" w:tplc="0405000F">
      <w:start w:val="1"/>
      <w:numFmt w:val="decimal"/>
      <w:lvlText w:val="%1."/>
      <w:lvlJc w:val="left"/>
      <w:pPr>
        <w:ind w:left="720" w:hanging="720"/>
      </w:pPr>
      <w:rPr>
        <w:rFonts w:hint="default"/>
      </w:rPr>
    </w:lvl>
    <w:lvl w:ilvl="1" w:tplc="04050019">
      <w:start w:val="1"/>
      <w:numFmt w:val="lowerLetter"/>
      <w:lvlText w:val="%2."/>
      <w:lvlJc w:val="left"/>
      <w:pPr>
        <w:ind w:left="1080" w:hanging="360"/>
      </w:pPr>
    </w:lvl>
    <w:lvl w:ilvl="2" w:tplc="43CC73E2">
      <w:start w:val="1"/>
      <w:numFmt w:val="decimal"/>
      <w:lvlText w:val="%3."/>
      <w:lvlJc w:val="left"/>
      <w:pPr>
        <w:ind w:left="1980" w:hanging="360"/>
      </w:pPr>
      <w:rPr>
        <w:rFonts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9FC040A"/>
    <w:multiLevelType w:val="hybridMultilevel"/>
    <w:tmpl w:val="30384D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6"/>
  </w:num>
  <w:num w:numId="3">
    <w:abstractNumId w:val="12"/>
  </w:num>
  <w:num w:numId="4">
    <w:abstractNumId w:val="0"/>
  </w:num>
  <w:num w:numId="5">
    <w:abstractNumId w:val="3"/>
  </w:num>
  <w:num w:numId="6">
    <w:abstractNumId w:val="11"/>
  </w:num>
  <w:num w:numId="7">
    <w:abstractNumId w:val="13"/>
  </w:num>
  <w:num w:numId="8">
    <w:abstractNumId w:val="4"/>
  </w:num>
  <w:num w:numId="9">
    <w:abstractNumId w:val="5"/>
  </w:num>
  <w:num w:numId="10">
    <w:abstractNumId w:val="15"/>
  </w:num>
  <w:num w:numId="11">
    <w:abstractNumId w:val="8"/>
  </w:num>
  <w:num w:numId="12">
    <w:abstractNumId w:val="9"/>
  </w:num>
  <w:num w:numId="13">
    <w:abstractNumId w:val="14"/>
  </w:num>
  <w:num w:numId="14">
    <w:abstractNumId w:val="2"/>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5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F11"/>
    <w:rsid w:val="000052FD"/>
    <w:rsid w:val="00015137"/>
    <w:rsid w:val="00020F29"/>
    <w:rsid w:val="00037872"/>
    <w:rsid w:val="00090598"/>
    <w:rsid w:val="000D4490"/>
    <w:rsid w:val="000F293E"/>
    <w:rsid w:val="00114F78"/>
    <w:rsid w:val="00162A54"/>
    <w:rsid w:val="00212F1E"/>
    <w:rsid w:val="00223F11"/>
    <w:rsid w:val="002955AD"/>
    <w:rsid w:val="002A6730"/>
    <w:rsid w:val="00347B8C"/>
    <w:rsid w:val="0035290C"/>
    <w:rsid w:val="003A035E"/>
    <w:rsid w:val="003D3811"/>
    <w:rsid w:val="004010B7"/>
    <w:rsid w:val="004218F7"/>
    <w:rsid w:val="00431D39"/>
    <w:rsid w:val="004564B8"/>
    <w:rsid w:val="0047283E"/>
    <w:rsid w:val="004764D4"/>
    <w:rsid w:val="00482683"/>
    <w:rsid w:val="004B4340"/>
    <w:rsid w:val="004D72DE"/>
    <w:rsid w:val="004E58C7"/>
    <w:rsid w:val="00520E59"/>
    <w:rsid w:val="00533D92"/>
    <w:rsid w:val="00540F37"/>
    <w:rsid w:val="00597771"/>
    <w:rsid w:val="005E1E7D"/>
    <w:rsid w:val="00607FC2"/>
    <w:rsid w:val="006410C4"/>
    <w:rsid w:val="00671B40"/>
    <w:rsid w:val="0069084E"/>
    <w:rsid w:val="007B1D3E"/>
    <w:rsid w:val="007F39FA"/>
    <w:rsid w:val="00876AE4"/>
    <w:rsid w:val="008C11EE"/>
    <w:rsid w:val="008C1C47"/>
    <w:rsid w:val="008E5A59"/>
    <w:rsid w:val="009142A8"/>
    <w:rsid w:val="00953EF9"/>
    <w:rsid w:val="00990DC9"/>
    <w:rsid w:val="009C2721"/>
    <w:rsid w:val="009C6849"/>
    <w:rsid w:val="009D0A6A"/>
    <w:rsid w:val="009F0B70"/>
    <w:rsid w:val="009F2F88"/>
    <w:rsid w:val="00A04CCE"/>
    <w:rsid w:val="00A33538"/>
    <w:rsid w:val="00A357E1"/>
    <w:rsid w:val="00A47325"/>
    <w:rsid w:val="00A6212F"/>
    <w:rsid w:val="00A912FC"/>
    <w:rsid w:val="00AF3A9F"/>
    <w:rsid w:val="00B0120B"/>
    <w:rsid w:val="00B04681"/>
    <w:rsid w:val="00B13746"/>
    <w:rsid w:val="00B33961"/>
    <w:rsid w:val="00B473DF"/>
    <w:rsid w:val="00BF1D17"/>
    <w:rsid w:val="00BF1E9C"/>
    <w:rsid w:val="00C12B83"/>
    <w:rsid w:val="00CB460C"/>
    <w:rsid w:val="00D03D38"/>
    <w:rsid w:val="00D20D3B"/>
    <w:rsid w:val="00D61D29"/>
    <w:rsid w:val="00D75C51"/>
    <w:rsid w:val="00D81EBF"/>
    <w:rsid w:val="00DB7491"/>
    <w:rsid w:val="00DC5742"/>
    <w:rsid w:val="00DD09E7"/>
    <w:rsid w:val="00DD1D30"/>
    <w:rsid w:val="00DD500A"/>
    <w:rsid w:val="00DE1BE4"/>
    <w:rsid w:val="00E21648"/>
    <w:rsid w:val="00E535BE"/>
    <w:rsid w:val="00E65A84"/>
    <w:rsid w:val="00EF337E"/>
    <w:rsid w:val="00F15C0F"/>
    <w:rsid w:val="00F47606"/>
    <w:rsid w:val="00F7196F"/>
    <w:rsid w:val="00F82652"/>
    <w:rsid w:val="00F93DFF"/>
    <w:rsid w:val="00FB18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B2797-0538-496B-AE7D-DF478EFCF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rPr>
      <w:sz w:val="22"/>
      <w:szCs w:val="22"/>
      <w:lang w:eastAsia="en-US"/>
    </w:rPr>
  </w:style>
  <w:style w:type="paragraph" w:styleId="Nadpis1">
    <w:name w:val="heading 1"/>
    <w:basedOn w:val="Normln"/>
    <w:next w:val="Normln"/>
    <w:link w:val="Nadpis1Char"/>
    <w:qFormat/>
    <w:rsid w:val="00C12B83"/>
    <w:pPr>
      <w:keepNext/>
      <w:spacing w:after="0" w:line="240" w:lineRule="auto"/>
      <w:outlineLvl w:val="0"/>
    </w:pPr>
    <w:rPr>
      <w:rFonts w:ascii="Arial" w:eastAsia="Times New Roman" w:hAnsi="Arial" w:cs="Arial"/>
      <w:b/>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C12B83"/>
    <w:rPr>
      <w:rFonts w:ascii="Arial" w:eastAsia="Times New Roman" w:hAnsi="Arial" w:cs="Arial"/>
      <w:b/>
    </w:rPr>
  </w:style>
  <w:style w:type="paragraph" w:styleId="Textpoznpodarou">
    <w:name w:val="footnote text"/>
    <w:basedOn w:val="Normln"/>
    <w:link w:val="TextpoznpodarouChar"/>
    <w:uiPriority w:val="99"/>
    <w:semiHidden/>
    <w:unhideWhenUsed/>
    <w:rsid w:val="00876AE4"/>
    <w:rPr>
      <w:sz w:val="20"/>
      <w:szCs w:val="20"/>
    </w:rPr>
  </w:style>
  <w:style w:type="character" w:customStyle="1" w:styleId="TextpoznpodarouChar">
    <w:name w:val="Text pozn. pod čarou Char"/>
    <w:basedOn w:val="Standardnpsmoodstavce"/>
    <w:link w:val="Textpoznpodarou"/>
    <w:uiPriority w:val="99"/>
    <w:semiHidden/>
    <w:rsid w:val="00876AE4"/>
    <w:rPr>
      <w:lang w:eastAsia="en-US"/>
    </w:rPr>
  </w:style>
  <w:style w:type="character" w:styleId="Znakapoznpodarou">
    <w:name w:val="footnote reference"/>
    <w:basedOn w:val="Standardnpsmoodstavce"/>
    <w:uiPriority w:val="99"/>
    <w:semiHidden/>
    <w:unhideWhenUsed/>
    <w:rsid w:val="00876AE4"/>
    <w:rPr>
      <w:vertAlign w:val="superscript"/>
    </w:rPr>
  </w:style>
  <w:style w:type="paragraph" w:styleId="Zhlav">
    <w:name w:val="header"/>
    <w:basedOn w:val="Normln"/>
    <w:link w:val="ZhlavChar"/>
    <w:uiPriority w:val="99"/>
    <w:unhideWhenUsed/>
    <w:rsid w:val="004D72DE"/>
    <w:pPr>
      <w:tabs>
        <w:tab w:val="center" w:pos="4536"/>
        <w:tab w:val="right" w:pos="9072"/>
      </w:tabs>
    </w:pPr>
  </w:style>
  <w:style w:type="character" w:customStyle="1" w:styleId="ZhlavChar">
    <w:name w:val="Záhlaví Char"/>
    <w:basedOn w:val="Standardnpsmoodstavce"/>
    <w:link w:val="Zhlav"/>
    <w:uiPriority w:val="99"/>
    <w:rsid w:val="004D72DE"/>
    <w:rPr>
      <w:sz w:val="22"/>
      <w:szCs w:val="22"/>
      <w:lang w:eastAsia="en-US"/>
    </w:rPr>
  </w:style>
  <w:style w:type="paragraph" w:styleId="Zpat">
    <w:name w:val="footer"/>
    <w:basedOn w:val="Normln"/>
    <w:link w:val="ZpatChar"/>
    <w:uiPriority w:val="99"/>
    <w:unhideWhenUsed/>
    <w:rsid w:val="004D72DE"/>
    <w:pPr>
      <w:tabs>
        <w:tab w:val="center" w:pos="4536"/>
        <w:tab w:val="right" w:pos="9072"/>
      </w:tabs>
    </w:pPr>
  </w:style>
  <w:style w:type="character" w:customStyle="1" w:styleId="ZpatChar">
    <w:name w:val="Zápatí Char"/>
    <w:basedOn w:val="Standardnpsmoodstavce"/>
    <w:link w:val="Zpat"/>
    <w:uiPriority w:val="99"/>
    <w:rsid w:val="004D72DE"/>
    <w:rPr>
      <w:sz w:val="22"/>
      <w:szCs w:val="22"/>
      <w:lang w:eastAsia="en-US"/>
    </w:rPr>
  </w:style>
  <w:style w:type="paragraph" w:styleId="Odstavecseseznamem">
    <w:name w:val="List Paragraph"/>
    <w:basedOn w:val="Normln"/>
    <w:uiPriority w:val="34"/>
    <w:qFormat/>
    <w:rsid w:val="00CB460C"/>
    <w:pPr>
      <w:ind w:left="720"/>
      <w:contextualSpacing/>
    </w:pPr>
  </w:style>
  <w:style w:type="paragraph" w:styleId="Textbubliny">
    <w:name w:val="Balloon Text"/>
    <w:basedOn w:val="Normln"/>
    <w:link w:val="TextbublinyChar"/>
    <w:uiPriority w:val="99"/>
    <w:semiHidden/>
    <w:unhideWhenUsed/>
    <w:rsid w:val="00B473D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73D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D33AD-A03C-4A71-A5D3-720AAE098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1758</Words>
  <Characters>10376</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Borecký</dc:creator>
  <cp:keywords/>
  <dc:description/>
  <cp:lastModifiedBy>Blanka Reinerová</cp:lastModifiedBy>
  <cp:revision>3</cp:revision>
  <cp:lastPrinted>2021-11-16T07:59:00Z</cp:lastPrinted>
  <dcterms:created xsi:type="dcterms:W3CDTF">2021-11-16T08:00:00Z</dcterms:created>
  <dcterms:modified xsi:type="dcterms:W3CDTF">2021-11-23T08:29:00Z</dcterms:modified>
</cp:coreProperties>
</file>