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83" w:rsidRPr="00D129F1" w:rsidRDefault="00C12B83" w:rsidP="00F66504">
      <w:pPr>
        <w:spacing w:after="0" w:line="240" w:lineRule="auto"/>
        <w:ind w:left="284"/>
        <w:rPr>
          <w:rFonts w:ascii="Open Sans" w:hAnsi="Open Sans" w:cs="Open Sans"/>
          <w:sz w:val="18"/>
          <w:szCs w:val="18"/>
        </w:rPr>
      </w:pPr>
      <w:bookmarkStart w:id="0" w:name="_GoBack"/>
      <w:bookmarkEnd w:id="0"/>
    </w:p>
    <w:p w:rsidR="00C12B83" w:rsidRPr="00D129F1" w:rsidRDefault="00C12B83" w:rsidP="00F66504">
      <w:pPr>
        <w:tabs>
          <w:tab w:val="left" w:pos="708"/>
          <w:tab w:val="left" w:pos="1416"/>
          <w:tab w:val="left" w:pos="4080"/>
        </w:tabs>
        <w:spacing w:after="0" w:line="240" w:lineRule="auto"/>
        <w:ind w:left="283" w:hanging="283"/>
        <w:rPr>
          <w:rFonts w:ascii="Open Sans" w:hAnsi="Open Sans" w:cs="Open Sans"/>
          <w:b/>
          <w:sz w:val="18"/>
          <w:szCs w:val="18"/>
        </w:rPr>
      </w:pPr>
      <w:r w:rsidRPr="00D129F1">
        <w:rPr>
          <w:rFonts w:ascii="Open Sans" w:hAnsi="Open Sans" w:cs="Open Sans"/>
          <w:b/>
          <w:sz w:val="18"/>
          <w:szCs w:val="18"/>
        </w:rPr>
        <w:t>Žadatel:</w:t>
      </w:r>
    </w:p>
    <w:p w:rsidR="00C12B83" w:rsidRPr="00D129F1" w:rsidRDefault="00737FB2" w:rsidP="00F66504">
      <w:pPr>
        <w:spacing w:after="0" w:line="240" w:lineRule="auto"/>
        <w:jc w:val="both"/>
        <w:rPr>
          <w:rFonts w:ascii="Open Sans" w:hAnsi="Open Sans" w:cs="Open Sans"/>
          <w:sz w:val="18"/>
          <w:szCs w:val="18"/>
        </w:rPr>
      </w:pPr>
      <w:r w:rsidRPr="00D129F1">
        <w:rPr>
          <w:rFonts w:ascii="Open Sans" w:hAnsi="Open Sans" w:cs="Open Sans"/>
          <w:sz w:val="18"/>
          <w:szCs w:val="18"/>
        </w:rPr>
        <w:t>J</w:t>
      </w:r>
      <w:r w:rsidR="00C12B83" w:rsidRPr="00D129F1">
        <w:rPr>
          <w:rFonts w:ascii="Open Sans" w:hAnsi="Open Sans" w:cs="Open Sans"/>
          <w:sz w:val="18"/>
          <w:szCs w:val="18"/>
        </w:rPr>
        <w:t>méno žadatele:</w:t>
      </w:r>
      <w:r w:rsidR="00C12B83" w:rsidRPr="00D129F1">
        <w:rPr>
          <w:rFonts w:ascii="Open Sans" w:hAnsi="Open Sans" w:cs="Open Sans"/>
          <w:sz w:val="18"/>
          <w:szCs w:val="18"/>
        </w:rPr>
        <w:tab/>
      </w:r>
      <w:r w:rsidR="00C12B83"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00C12B83" w:rsidRPr="00D129F1">
        <w:rPr>
          <w:rFonts w:ascii="Open Sans" w:hAnsi="Open Sans" w:cs="Open Sans"/>
          <w:b/>
          <w:sz w:val="18"/>
          <w:szCs w:val="18"/>
        </w:rPr>
        <w:t>[</w:t>
      </w:r>
      <w:r w:rsidR="00C12B83" w:rsidRPr="00D129F1">
        <w:rPr>
          <w:rFonts w:ascii="Open Sans" w:hAnsi="Open Sans" w:cs="Open Sans"/>
          <w:b/>
          <w:sz w:val="18"/>
          <w:szCs w:val="18"/>
          <w:highlight w:val="yellow"/>
          <w:shd w:val="clear" w:color="auto" w:fill="D9D9D9"/>
        </w:rPr>
        <w:t>doplní žadatel</w:t>
      </w:r>
      <w:r w:rsidR="00C12B83" w:rsidRPr="00D129F1">
        <w:rPr>
          <w:rFonts w:ascii="Open Sans" w:hAnsi="Open Sans" w:cs="Open Sans"/>
          <w:b/>
          <w:sz w:val="18"/>
          <w:szCs w:val="18"/>
        </w:rPr>
        <w:t>]</w:t>
      </w:r>
    </w:p>
    <w:p w:rsidR="00C12B83" w:rsidRPr="00D129F1" w:rsidRDefault="00737FB2" w:rsidP="00F66504">
      <w:pPr>
        <w:spacing w:after="0" w:line="240" w:lineRule="auto"/>
        <w:jc w:val="both"/>
        <w:rPr>
          <w:rFonts w:ascii="Open Sans" w:hAnsi="Open Sans" w:cs="Open Sans"/>
          <w:sz w:val="18"/>
          <w:szCs w:val="18"/>
        </w:rPr>
      </w:pPr>
      <w:r w:rsidRPr="00D129F1">
        <w:rPr>
          <w:rFonts w:ascii="Open Sans" w:hAnsi="Open Sans" w:cs="Open Sans"/>
          <w:sz w:val="18"/>
          <w:szCs w:val="18"/>
        </w:rPr>
        <w:t>B</w:t>
      </w:r>
      <w:r w:rsidR="00C12B83" w:rsidRPr="00D129F1">
        <w:rPr>
          <w:rFonts w:ascii="Open Sans" w:hAnsi="Open Sans" w:cs="Open Sans"/>
          <w:sz w:val="18"/>
          <w:szCs w:val="18"/>
        </w:rPr>
        <w:t>ydliště žadatele:</w:t>
      </w:r>
      <w:r w:rsidR="00C12B83" w:rsidRPr="00D129F1">
        <w:rPr>
          <w:rFonts w:ascii="Open Sans" w:hAnsi="Open Sans" w:cs="Open Sans"/>
          <w:sz w:val="18"/>
          <w:szCs w:val="18"/>
        </w:rPr>
        <w:tab/>
      </w:r>
      <w:r w:rsidR="00C12B83"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p>
    <w:p w:rsidR="00C12B83" w:rsidRPr="00D129F1" w:rsidRDefault="00C12B83" w:rsidP="00F66504">
      <w:pPr>
        <w:spacing w:after="0" w:line="240" w:lineRule="auto"/>
        <w:jc w:val="both"/>
        <w:rPr>
          <w:rFonts w:ascii="Open Sans" w:hAnsi="Open Sans" w:cs="Open Sans"/>
          <w:sz w:val="18"/>
          <w:szCs w:val="18"/>
        </w:rPr>
      </w:pPr>
      <w:r w:rsidRPr="00D129F1">
        <w:rPr>
          <w:rFonts w:ascii="Open Sans" w:hAnsi="Open Sans" w:cs="Open Sans"/>
          <w:sz w:val="18"/>
          <w:szCs w:val="18"/>
        </w:rPr>
        <w:t>RČ</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737FB2"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r w:rsidRPr="00D129F1">
        <w:rPr>
          <w:rFonts w:ascii="Open Sans" w:hAnsi="Open Sans" w:cs="Open Sans"/>
          <w:sz w:val="18"/>
          <w:szCs w:val="18"/>
        </w:rPr>
        <w:tab/>
      </w:r>
      <w:r w:rsidRPr="00D129F1">
        <w:rPr>
          <w:rFonts w:ascii="Open Sans" w:hAnsi="Open Sans" w:cs="Open Sans"/>
          <w:sz w:val="18"/>
          <w:szCs w:val="18"/>
        </w:rPr>
        <w:tab/>
      </w:r>
    </w:p>
    <w:p w:rsidR="00C12B83" w:rsidRPr="00D129F1" w:rsidRDefault="00C12B83" w:rsidP="00F66504">
      <w:pPr>
        <w:spacing w:after="0" w:line="240" w:lineRule="auto"/>
        <w:jc w:val="both"/>
        <w:rPr>
          <w:rFonts w:ascii="Open Sans" w:hAnsi="Open Sans" w:cs="Open Sans"/>
          <w:b/>
          <w:sz w:val="18"/>
          <w:szCs w:val="18"/>
        </w:rPr>
      </w:pPr>
      <w:r w:rsidRPr="00D129F1">
        <w:rPr>
          <w:rFonts w:ascii="Open Sans" w:hAnsi="Open Sans" w:cs="Open Sans"/>
          <w:sz w:val="18"/>
          <w:szCs w:val="18"/>
        </w:rPr>
        <w:t>Telefon:</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737FB2"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p>
    <w:p w:rsidR="00C12B83" w:rsidRPr="00D129F1" w:rsidRDefault="00C12B83" w:rsidP="00F66504">
      <w:pPr>
        <w:spacing w:after="0" w:line="240" w:lineRule="auto"/>
        <w:jc w:val="both"/>
        <w:rPr>
          <w:rFonts w:ascii="Open Sans" w:hAnsi="Open Sans" w:cs="Open Sans"/>
          <w:sz w:val="18"/>
          <w:szCs w:val="18"/>
        </w:rPr>
      </w:pPr>
      <w:r w:rsidRPr="00D129F1">
        <w:rPr>
          <w:rFonts w:ascii="Open Sans" w:hAnsi="Open Sans" w:cs="Open Sans"/>
          <w:sz w:val="18"/>
          <w:szCs w:val="18"/>
        </w:rPr>
        <w:t>GSM:</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r w:rsidRPr="00D129F1">
        <w:rPr>
          <w:rFonts w:ascii="Open Sans" w:hAnsi="Open Sans" w:cs="Open Sans"/>
          <w:sz w:val="18"/>
          <w:szCs w:val="18"/>
        </w:rPr>
        <w:tab/>
      </w:r>
      <w:r w:rsidRPr="00D129F1">
        <w:rPr>
          <w:rFonts w:ascii="Open Sans" w:hAnsi="Open Sans" w:cs="Open Sans"/>
          <w:sz w:val="18"/>
          <w:szCs w:val="18"/>
        </w:rPr>
        <w:tab/>
      </w:r>
    </w:p>
    <w:p w:rsidR="00C12B83" w:rsidRPr="00D129F1" w:rsidRDefault="00C12B83" w:rsidP="00F66504">
      <w:pPr>
        <w:spacing w:after="0" w:line="240" w:lineRule="auto"/>
        <w:jc w:val="both"/>
        <w:rPr>
          <w:rFonts w:ascii="Open Sans" w:hAnsi="Open Sans" w:cs="Open Sans"/>
          <w:sz w:val="18"/>
          <w:szCs w:val="18"/>
        </w:rPr>
      </w:pPr>
      <w:r w:rsidRPr="00D129F1">
        <w:rPr>
          <w:rFonts w:ascii="Open Sans" w:hAnsi="Open Sans" w:cs="Open Sans"/>
          <w:sz w:val="18"/>
          <w:szCs w:val="18"/>
        </w:rPr>
        <w:t>E-mail:</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p>
    <w:p w:rsidR="00C12B83" w:rsidRPr="00D129F1" w:rsidRDefault="00C12B83" w:rsidP="00F66504">
      <w:pPr>
        <w:spacing w:after="0" w:line="240" w:lineRule="auto"/>
        <w:jc w:val="both"/>
        <w:rPr>
          <w:rFonts w:ascii="Open Sans" w:hAnsi="Open Sans" w:cs="Open Sans"/>
          <w:sz w:val="18"/>
          <w:szCs w:val="18"/>
        </w:rPr>
      </w:pPr>
      <w:r w:rsidRPr="00D129F1">
        <w:rPr>
          <w:rFonts w:ascii="Open Sans" w:hAnsi="Open Sans" w:cs="Open Sans"/>
          <w:sz w:val="18"/>
          <w:szCs w:val="18"/>
        </w:rPr>
        <w:t xml:space="preserve">Bankovní spojení: </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p>
    <w:p w:rsidR="00C12B83" w:rsidRPr="00D129F1" w:rsidRDefault="00C12B83" w:rsidP="00E056BC">
      <w:pPr>
        <w:spacing w:after="120" w:line="240" w:lineRule="auto"/>
        <w:jc w:val="both"/>
        <w:rPr>
          <w:rFonts w:ascii="Open Sans" w:hAnsi="Open Sans" w:cs="Open Sans"/>
          <w:sz w:val="18"/>
          <w:szCs w:val="18"/>
        </w:rPr>
      </w:pPr>
      <w:r w:rsidRPr="00D129F1">
        <w:rPr>
          <w:rFonts w:ascii="Open Sans" w:hAnsi="Open Sans" w:cs="Open Sans"/>
          <w:sz w:val="18"/>
          <w:szCs w:val="18"/>
        </w:rPr>
        <w:t>Datová schránka (je-li zřízena):</w:t>
      </w:r>
      <w:r w:rsidR="00B17E6E" w:rsidRPr="00D129F1">
        <w:rPr>
          <w:rFonts w:ascii="Open Sans" w:hAnsi="Open Sans" w:cs="Open Sans"/>
          <w:sz w:val="18"/>
          <w:szCs w:val="18"/>
        </w:rPr>
        <w:tab/>
      </w:r>
      <w:r w:rsidR="00B17E6E" w:rsidRPr="00D129F1">
        <w:rPr>
          <w:rFonts w:ascii="Open Sans" w:hAnsi="Open Sans" w:cs="Open Sans"/>
          <w:sz w:val="18"/>
          <w:szCs w:val="18"/>
        </w:rPr>
        <w:tab/>
      </w:r>
      <w:r w:rsidR="00F6641B" w:rsidRPr="00D129F1">
        <w:rPr>
          <w:rFonts w:ascii="Open Sans" w:hAnsi="Open Sans" w:cs="Open Sans"/>
          <w:b/>
          <w:sz w:val="18"/>
          <w:szCs w:val="18"/>
        </w:rPr>
        <w:t>[</w:t>
      </w:r>
      <w:r w:rsidR="00F6641B" w:rsidRPr="00D129F1">
        <w:rPr>
          <w:rFonts w:ascii="Open Sans" w:hAnsi="Open Sans" w:cs="Open Sans"/>
          <w:b/>
          <w:sz w:val="18"/>
          <w:szCs w:val="18"/>
          <w:highlight w:val="yellow"/>
          <w:shd w:val="clear" w:color="auto" w:fill="D9D9D9"/>
        </w:rPr>
        <w:t>doplní žadatel</w:t>
      </w:r>
      <w:r w:rsidR="00F6641B" w:rsidRPr="00D129F1">
        <w:rPr>
          <w:rFonts w:ascii="Open Sans" w:hAnsi="Open Sans" w:cs="Open Sans"/>
          <w:b/>
          <w:sz w:val="18"/>
          <w:szCs w:val="18"/>
        </w:rPr>
        <w:t>]</w:t>
      </w:r>
    </w:p>
    <w:p w:rsidR="00C12B83" w:rsidRPr="00D129F1" w:rsidRDefault="00C12B83" w:rsidP="00F66504">
      <w:pPr>
        <w:spacing w:after="120" w:line="240" w:lineRule="auto"/>
        <w:rPr>
          <w:rFonts w:ascii="Open Sans" w:hAnsi="Open Sans" w:cs="Open Sans"/>
          <w:sz w:val="18"/>
          <w:szCs w:val="18"/>
        </w:rPr>
      </w:pPr>
      <w:r w:rsidRPr="00D129F1">
        <w:rPr>
          <w:rFonts w:ascii="Open Sans" w:hAnsi="Open Sans" w:cs="Open Sans"/>
          <w:sz w:val="18"/>
          <w:szCs w:val="18"/>
        </w:rPr>
        <w:t>(dále jen „</w:t>
      </w:r>
      <w:r w:rsidR="002E6BF5" w:rsidRPr="00D129F1">
        <w:rPr>
          <w:rFonts w:ascii="Open Sans" w:hAnsi="Open Sans" w:cs="Open Sans"/>
          <w:b/>
          <w:sz w:val="18"/>
          <w:szCs w:val="18"/>
        </w:rPr>
        <w:t>Žadate</w:t>
      </w:r>
      <w:r w:rsidRPr="00D129F1">
        <w:rPr>
          <w:rFonts w:ascii="Open Sans" w:hAnsi="Open Sans" w:cs="Open Sans"/>
          <w:b/>
          <w:sz w:val="18"/>
          <w:szCs w:val="18"/>
        </w:rPr>
        <w:t>l</w:t>
      </w:r>
      <w:r w:rsidRPr="00D129F1">
        <w:rPr>
          <w:rFonts w:ascii="Open Sans" w:hAnsi="Open Sans" w:cs="Open Sans"/>
          <w:sz w:val="18"/>
          <w:szCs w:val="18"/>
        </w:rPr>
        <w:t>“)</w:t>
      </w:r>
    </w:p>
    <w:p w:rsidR="00F66504" w:rsidRPr="00D129F1" w:rsidRDefault="00F66504" w:rsidP="00F66504">
      <w:pPr>
        <w:spacing w:after="120" w:line="240" w:lineRule="auto"/>
        <w:jc w:val="both"/>
        <w:rPr>
          <w:rFonts w:ascii="Open Sans" w:hAnsi="Open Sans" w:cs="Open Sans"/>
          <w:sz w:val="18"/>
          <w:szCs w:val="18"/>
        </w:rPr>
      </w:pPr>
      <w:r w:rsidRPr="00D129F1">
        <w:rPr>
          <w:rFonts w:ascii="Open Sans" w:hAnsi="Open Sans" w:cs="Open Sans"/>
          <w:sz w:val="18"/>
          <w:szCs w:val="18"/>
        </w:rPr>
        <w:t>a</w:t>
      </w:r>
    </w:p>
    <w:p w:rsidR="00F66504" w:rsidRPr="00D129F1" w:rsidRDefault="00F66504" w:rsidP="00F66504">
      <w:pPr>
        <w:tabs>
          <w:tab w:val="left" w:pos="708"/>
          <w:tab w:val="left" w:pos="1416"/>
        </w:tabs>
        <w:spacing w:line="240" w:lineRule="auto"/>
        <w:ind w:left="283" w:hanging="283"/>
        <w:contextualSpacing/>
        <w:jc w:val="both"/>
        <w:rPr>
          <w:rFonts w:ascii="Open Sans" w:hAnsi="Open Sans" w:cs="Open Sans"/>
          <w:b/>
          <w:sz w:val="18"/>
          <w:szCs w:val="18"/>
        </w:rPr>
      </w:pPr>
      <w:r w:rsidRPr="00D129F1">
        <w:rPr>
          <w:rFonts w:ascii="Open Sans" w:hAnsi="Open Sans" w:cs="Open Sans"/>
          <w:sz w:val="18"/>
          <w:szCs w:val="18"/>
        </w:rPr>
        <w:t>Název:</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Pr="00D129F1">
        <w:rPr>
          <w:rFonts w:ascii="Open Sans" w:hAnsi="Open Sans" w:cs="Open Sans"/>
          <w:b/>
          <w:sz w:val="18"/>
          <w:szCs w:val="18"/>
        </w:rPr>
        <w:t>Město Úvaly</w:t>
      </w:r>
    </w:p>
    <w:p w:rsidR="00F66504" w:rsidRPr="00D129F1" w:rsidRDefault="00F66504"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Sídlo:</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Pr="00D129F1">
        <w:rPr>
          <w:rFonts w:ascii="Open Sans" w:hAnsi="Open Sans" w:cs="Open Sans"/>
          <w:sz w:val="18"/>
          <w:szCs w:val="18"/>
        </w:rPr>
        <w:t>Arnošta z Pardubic 95, 250 82 Úvaly</w:t>
      </w:r>
    </w:p>
    <w:p w:rsidR="00C5738F" w:rsidRPr="00D129F1" w:rsidRDefault="00C5738F"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IČO:</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Pr="00D129F1">
        <w:rPr>
          <w:rFonts w:ascii="Open Sans" w:hAnsi="Open Sans" w:cs="Open Sans"/>
          <w:sz w:val="18"/>
          <w:szCs w:val="18"/>
        </w:rPr>
        <w:t>00240931</w:t>
      </w:r>
    </w:p>
    <w:p w:rsidR="00F66504" w:rsidRPr="00D129F1" w:rsidRDefault="00F66504"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Zastoupen</w:t>
      </w:r>
      <w:r w:rsidR="00C5738F" w:rsidRPr="00D129F1">
        <w:rPr>
          <w:rFonts w:ascii="Open Sans" w:hAnsi="Open Sans" w:cs="Open Sans"/>
          <w:sz w:val="18"/>
          <w:szCs w:val="18"/>
        </w:rPr>
        <w:t>é</w:t>
      </w:r>
      <w:r w:rsidRPr="00D129F1">
        <w:rPr>
          <w:rFonts w:ascii="Open Sans" w:hAnsi="Open Sans" w:cs="Open Sans"/>
          <w:sz w:val="18"/>
          <w:szCs w:val="18"/>
        </w:rPr>
        <w:t>:</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Pr="00D129F1">
        <w:rPr>
          <w:rFonts w:ascii="Open Sans" w:hAnsi="Open Sans" w:cs="Open Sans"/>
          <w:sz w:val="18"/>
          <w:szCs w:val="18"/>
          <w:highlight w:val="yellow"/>
        </w:rPr>
        <w:t>Mgr. Petr Borecký</w:t>
      </w:r>
      <w:r w:rsidR="00E215A8" w:rsidRPr="00D129F1">
        <w:rPr>
          <w:rFonts w:ascii="Open Sans" w:hAnsi="Open Sans" w:cs="Open Sans"/>
          <w:sz w:val="18"/>
          <w:szCs w:val="18"/>
          <w:highlight w:val="yellow"/>
        </w:rPr>
        <w:t>;</w:t>
      </w:r>
      <w:r w:rsidRPr="00D129F1">
        <w:rPr>
          <w:rFonts w:ascii="Open Sans" w:hAnsi="Open Sans" w:cs="Open Sans"/>
          <w:sz w:val="18"/>
          <w:szCs w:val="18"/>
          <w:highlight w:val="yellow"/>
        </w:rPr>
        <w:t xml:space="preserve"> starosta města</w:t>
      </w:r>
    </w:p>
    <w:p w:rsidR="00F66504" w:rsidRPr="00D129F1" w:rsidRDefault="00F66504"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Telefon:</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C5738F"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Pr="00D129F1">
        <w:rPr>
          <w:rFonts w:ascii="Open Sans" w:hAnsi="Open Sans" w:cs="Open Sans"/>
          <w:sz w:val="18"/>
          <w:szCs w:val="18"/>
        </w:rPr>
        <w:t>281 091 111</w:t>
      </w:r>
    </w:p>
    <w:p w:rsidR="00F66504" w:rsidRPr="00D129F1" w:rsidRDefault="00F66504"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E-mail:</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Pr="00D129F1">
        <w:rPr>
          <w:rFonts w:ascii="Open Sans" w:hAnsi="Open Sans" w:cs="Open Sans"/>
          <w:sz w:val="18"/>
          <w:szCs w:val="18"/>
        </w:rPr>
        <w:t>podatelna@mestouvaly.cz</w:t>
      </w:r>
      <w:r w:rsidRPr="00D129F1">
        <w:rPr>
          <w:rFonts w:ascii="Open Sans" w:hAnsi="Open Sans" w:cs="Open Sans"/>
          <w:sz w:val="18"/>
          <w:szCs w:val="18"/>
        </w:rPr>
        <w:tab/>
      </w:r>
    </w:p>
    <w:p w:rsidR="00CE546F" w:rsidRPr="00D129F1" w:rsidRDefault="00CE546F" w:rsidP="00CE546F">
      <w:pPr>
        <w:contextualSpacing/>
        <w:jc w:val="both"/>
        <w:rPr>
          <w:rFonts w:ascii="Open Sans" w:hAnsi="Open Sans" w:cs="Open Sans"/>
          <w:b/>
          <w:sz w:val="18"/>
          <w:szCs w:val="18"/>
        </w:rPr>
      </w:pPr>
      <w:r w:rsidRPr="00D129F1">
        <w:rPr>
          <w:rFonts w:ascii="Open Sans" w:hAnsi="Open Sans" w:cs="Open Sans"/>
          <w:b/>
          <w:sz w:val="18"/>
          <w:szCs w:val="18"/>
        </w:rPr>
        <w:t>Bankovní účet Města:</w:t>
      </w:r>
      <w:r w:rsidRPr="00D129F1">
        <w:rPr>
          <w:rFonts w:ascii="Open Sans" w:hAnsi="Open Sans" w:cs="Open Sans"/>
          <w:b/>
          <w:sz w:val="18"/>
          <w:szCs w:val="18"/>
        </w:rPr>
        <w:tab/>
      </w:r>
      <w:r w:rsidRPr="00D129F1">
        <w:rPr>
          <w:rFonts w:ascii="Open Sans" w:hAnsi="Open Sans" w:cs="Open Sans"/>
          <w:b/>
          <w:sz w:val="18"/>
          <w:szCs w:val="18"/>
        </w:rPr>
        <w:tab/>
      </w:r>
      <w:r w:rsidRPr="00D129F1">
        <w:rPr>
          <w:rFonts w:ascii="Open Sans" w:hAnsi="Open Sans" w:cs="Open Sans"/>
          <w:b/>
          <w:sz w:val="18"/>
          <w:szCs w:val="18"/>
        </w:rPr>
        <w:tab/>
      </w:r>
      <w:r w:rsidR="001148F5" w:rsidRPr="00D129F1">
        <w:rPr>
          <w:rFonts w:ascii="Open Sans" w:hAnsi="Open Sans" w:cs="Open Sans"/>
          <w:b/>
          <w:sz w:val="18"/>
          <w:szCs w:val="18"/>
        </w:rPr>
        <w:tab/>
      </w:r>
      <w:r w:rsidRPr="00D129F1">
        <w:rPr>
          <w:rFonts w:ascii="Open Sans" w:hAnsi="Open Sans" w:cs="Open Sans"/>
          <w:b/>
          <w:sz w:val="18"/>
          <w:szCs w:val="18"/>
          <w:highlight w:val="yellow"/>
        </w:rPr>
        <w:t>107 – 97200227/0100 vedený u Komerční Banky, a.s.</w:t>
      </w:r>
    </w:p>
    <w:p w:rsidR="00F66504" w:rsidRPr="00D129F1" w:rsidRDefault="00F66504" w:rsidP="00F66504">
      <w:pPr>
        <w:spacing w:line="240" w:lineRule="auto"/>
        <w:contextualSpacing/>
        <w:jc w:val="both"/>
        <w:rPr>
          <w:rFonts w:ascii="Open Sans" w:hAnsi="Open Sans" w:cs="Open Sans"/>
          <w:sz w:val="18"/>
          <w:szCs w:val="18"/>
        </w:rPr>
      </w:pPr>
      <w:r w:rsidRPr="00D129F1">
        <w:rPr>
          <w:rFonts w:ascii="Open Sans" w:hAnsi="Open Sans" w:cs="Open Sans"/>
          <w:sz w:val="18"/>
          <w:szCs w:val="18"/>
        </w:rPr>
        <w:t>Webové stránky:</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C5738F" w:rsidRPr="00D129F1">
        <w:rPr>
          <w:rFonts w:ascii="Open Sans" w:hAnsi="Open Sans" w:cs="Open Sans"/>
          <w:sz w:val="18"/>
          <w:szCs w:val="18"/>
        </w:rPr>
        <w:tab/>
      </w:r>
      <w:r w:rsidR="00F6641B" w:rsidRPr="00D129F1">
        <w:rPr>
          <w:rFonts w:ascii="Open Sans" w:hAnsi="Open Sans" w:cs="Open Sans"/>
          <w:sz w:val="18"/>
          <w:szCs w:val="18"/>
        </w:rPr>
        <w:tab/>
      </w:r>
      <w:r w:rsidR="001148F5" w:rsidRPr="00D129F1">
        <w:rPr>
          <w:rFonts w:ascii="Open Sans" w:hAnsi="Open Sans" w:cs="Open Sans"/>
          <w:sz w:val="18"/>
          <w:szCs w:val="18"/>
        </w:rPr>
        <w:tab/>
      </w:r>
      <w:r w:rsidRPr="00D129F1">
        <w:rPr>
          <w:rFonts w:ascii="Open Sans" w:hAnsi="Open Sans" w:cs="Open Sans"/>
          <w:sz w:val="18"/>
          <w:szCs w:val="18"/>
        </w:rPr>
        <w:t>www.mestouvaly.cz</w:t>
      </w:r>
    </w:p>
    <w:p w:rsidR="00F66504" w:rsidRPr="00D129F1" w:rsidRDefault="00F66504" w:rsidP="00F66504">
      <w:pPr>
        <w:spacing w:line="240" w:lineRule="auto"/>
        <w:jc w:val="both"/>
        <w:rPr>
          <w:rFonts w:ascii="Open Sans" w:hAnsi="Open Sans" w:cs="Open Sans"/>
          <w:sz w:val="18"/>
          <w:szCs w:val="18"/>
        </w:rPr>
      </w:pPr>
      <w:r w:rsidRPr="00D129F1">
        <w:rPr>
          <w:rFonts w:ascii="Open Sans" w:hAnsi="Open Sans" w:cs="Open Sans"/>
          <w:sz w:val="18"/>
          <w:szCs w:val="18"/>
        </w:rPr>
        <w:t>Datová schránka:</w:t>
      </w:r>
      <w:r w:rsidRPr="00D129F1">
        <w:rPr>
          <w:rFonts w:ascii="Open Sans" w:hAnsi="Open Sans" w:cs="Open Sans"/>
          <w:sz w:val="18"/>
          <w:szCs w:val="18"/>
        </w:rPr>
        <w:tab/>
      </w:r>
      <w:r w:rsidRPr="00D129F1">
        <w:rPr>
          <w:rFonts w:ascii="Open Sans" w:hAnsi="Open Sans" w:cs="Open Sans"/>
          <w:sz w:val="18"/>
          <w:szCs w:val="18"/>
        </w:rPr>
        <w:tab/>
      </w:r>
      <w:r w:rsidRPr="00D129F1">
        <w:rPr>
          <w:rFonts w:ascii="Open Sans" w:hAnsi="Open Sans" w:cs="Open Sans"/>
          <w:sz w:val="18"/>
          <w:szCs w:val="18"/>
        </w:rPr>
        <w:tab/>
      </w:r>
      <w:r w:rsidR="00F6641B" w:rsidRPr="00D129F1">
        <w:rPr>
          <w:rFonts w:ascii="Open Sans" w:hAnsi="Open Sans" w:cs="Open Sans"/>
          <w:sz w:val="18"/>
          <w:szCs w:val="18"/>
        </w:rPr>
        <w:tab/>
      </w:r>
      <w:r w:rsidR="00F6641B" w:rsidRPr="00D129F1">
        <w:rPr>
          <w:rFonts w:ascii="Open Sans" w:hAnsi="Open Sans" w:cs="Open Sans"/>
          <w:sz w:val="18"/>
          <w:szCs w:val="18"/>
        </w:rPr>
        <w:tab/>
      </w:r>
      <w:r w:rsidRPr="00D129F1">
        <w:rPr>
          <w:rFonts w:ascii="Open Sans" w:hAnsi="Open Sans" w:cs="Open Sans"/>
          <w:sz w:val="18"/>
          <w:szCs w:val="18"/>
        </w:rPr>
        <w:t>pa3bvse</w:t>
      </w:r>
    </w:p>
    <w:p w:rsidR="00F66504" w:rsidRPr="00D129F1" w:rsidRDefault="00F66504" w:rsidP="00F66504">
      <w:pPr>
        <w:spacing w:line="240" w:lineRule="auto"/>
        <w:jc w:val="both"/>
        <w:rPr>
          <w:rFonts w:ascii="Open Sans" w:hAnsi="Open Sans" w:cs="Open Sans"/>
          <w:sz w:val="18"/>
          <w:szCs w:val="18"/>
        </w:rPr>
      </w:pPr>
      <w:r w:rsidRPr="00D129F1">
        <w:rPr>
          <w:rFonts w:ascii="Open Sans" w:hAnsi="Open Sans" w:cs="Open Sans"/>
          <w:sz w:val="18"/>
          <w:szCs w:val="18"/>
        </w:rPr>
        <w:t>(dále jen „</w:t>
      </w:r>
      <w:r w:rsidR="002E6BF5" w:rsidRPr="00D129F1">
        <w:rPr>
          <w:rFonts w:ascii="Open Sans" w:hAnsi="Open Sans" w:cs="Open Sans"/>
          <w:b/>
          <w:sz w:val="18"/>
          <w:szCs w:val="18"/>
        </w:rPr>
        <w:t>M</w:t>
      </w:r>
      <w:r w:rsidRPr="00D129F1">
        <w:rPr>
          <w:rFonts w:ascii="Open Sans" w:hAnsi="Open Sans" w:cs="Open Sans"/>
          <w:b/>
          <w:sz w:val="18"/>
          <w:szCs w:val="18"/>
        </w:rPr>
        <w:t>ěsto</w:t>
      </w:r>
      <w:r w:rsidRPr="00D129F1">
        <w:rPr>
          <w:rFonts w:ascii="Open Sans" w:hAnsi="Open Sans" w:cs="Open Sans"/>
          <w:sz w:val="18"/>
          <w:szCs w:val="18"/>
        </w:rPr>
        <w:t>“)</w:t>
      </w:r>
    </w:p>
    <w:p w:rsidR="00F6641B" w:rsidRPr="00D129F1" w:rsidRDefault="00F6641B" w:rsidP="00F6641B">
      <w:pPr>
        <w:jc w:val="both"/>
        <w:rPr>
          <w:rFonts w:ascii="Open Sans" w:hAnsi="Open Sans" w:cs="Open Sans"/>
          <w:sz w:val="18"/>
          <w:szCs w:val="18"/>
        </w:rPr>
      </w:pPr>
      <w:r w:rsidRPr="00D129F1">
        <w:rPr>
          <w:rFonts w:ascii="Open Sans" w:hAnsi="Open Sans" w:cs="Open Sans"/>
          <w:sz w:val="18"/>
          <w:szCs w:val="18"/>
        </w:rPr>
        <w:t>(společně též jako „</w:t>
      </w:r>
      <w:r w:rsidRPr="00D129F1">
        <w:rPr>
          <w:rFonts w:ascii="Open Sans" w:hAnsi="Open Sans" w:cs="Open Sans"/>
          <w:b/>
          <w:sz w:val="18"/>
          <w:szCs w:val="18"/>
        </w:rPr>
        <w:t>smluvní strany</w:t>
      </w:r>
      <w:r w:rsidRPr="00D129F1">
        <w:rPr>
          <w:rFonts w:ascii="Open Sans" w:hAnsi="Open Sans" w:cs="Open Sans"/>
          <w:sz w:val="18"/>
          <w:szCs w:val="18"/>
        </w:rPr>
        <w:t>“)</w:t>
      </w:r>
      <w:r w:rsidRPr="00D129F1">
        <w:rPr>
          <w:rFonts w:ascii="Open Sans" w:hAnsi="Open Sans" w:cs="Open Sans"/>
          <w:sz w:val="18"/>
          <w:szCs w:val="18"/>
        </w:rPr>
        <w:tab/>
      </w:r>
    </w:p>
    <w:p w:rsidR="00F66504" w:rsidRPr="00D129F1" w:rsidRDefault="00F66504" w:rsidP="00834CBE">
      <w:pPr>
        <w:spacing w:after="120" w:line="240" w:lineRule="auto"/>
        <w:jc w:val="both"/>
        <w:rPr>
          <w:rFonts w:ascii="Open Sans" w:hAnsi="Open Sans" w:cs="Open Sans"/>
          <w:b/>
          <w:sz w:val="18"/>
          <w:szCs w:val="18"/>
        </w:rPr>
      </w:pPr>
      <w:r w:rsidRPr="00D129F1">
        <w:rPr>
          <w:rFonts w:ascii="Open Sans" w:hAnsi="Open Sans" w:cs="Open Sans"/>
          <w:sz w:val="18"/>
          <w:szCs w:val="18"/>
        </w:rPr>
        <w:t xml:space="preserve">s ohledem na skutečnost, že stavební záměr Žadatele klade takové požadavky na veřejnou dopravní a technickou infrastrukturu, že jej nelze realizovat bez vybudování příslušných nových staveb a zařízení nebo úpravy stávajících staveb a zařízení, uzavírají dle ustanovení § 88 zákona 183/2006 Sb., stavební zákon ve znění pozdějších předpisů, (dále jen „stavební zákon“) a další nutné požadavky </w:t>
      </w:r>
      <w:r w:rsidR="002E6BF5" w:rsidRPr="00D129F1">
        <w:rPr>
          <w:rFonts w:ascii="Open Sans" w:hAnsi="Open Sans" w:cs="Open Sans"/>
          <w:sz w:val="18"/>
          <w:szCs w:val="18"/>
        </w:rPr>
        <w:t>Měst</w:t>
      </w:r>
      <w:r w:rsidRPr="00D129F1">
        <w:rPr>
          <w:rFonts w:ascii="Open Sans" w:hAnsi="Open Sans" w:cs="Open Sans"/>
          <w:sz w:val="18"/>
          <w:szCs w:val="18"/>
        </w:rPr>
        <w:t>a s ohledem na jeho udržitelný rozvoj další sjednané podmínky v souladu s </w:t>
      </w:r>
      <w:proofErr w:type="spellStart"/>
      <w:r w:rsidRPr="00D129F1">
        <w:rPr>
          <w:rFonts w:ascii="Open Sans" w:hAnsi="Open Sans" w:cs="Open Sans"/>
          <w:sz w:val="18"/>
          <w:szCs w:val="18"/>
        </w:rPr>
        <w:t>ust</w:t>
      </w:r>
      <w:proofErr w:type="spellEnd"/>
      <w:r w:rsidRPr="00D129F1">
        <w:rPr>
          <w:rFonts w:ascii="Open Sans" w:hAnsi="Open Sans" w:cs="Open Sans"/>
          <w:sz w:val="18"/>
          <w:szCs w:val="18"/>
        </w:rPr>
        <w:t xml:space="preserve">. § 1746 odst. 2 zákona 89/2012 Sb., občanský zákoník, ve znění pozdějších předpisů (dále jen „občanský zákoník“), </w:t>
      </w:r>
      <w:r w:rsidRPr="00D129F1">
        <w:rPr>
          <w:rFonts w:ascii="Open Sans" w:hAnsi="Open Sans" w:cs="Open Sans"/>
          <w:b/>
          <w:sz w:val="18"/>
          <w:szCs w:val="18"/>
        </w:rPr>
        <w:t xml:space="preserve">tuto </w:t>
      </w:r>
      <w:r w:rsidR="00834CBE" w:rsidRPr="00D129F1">
        <w:rPr>
          <w:rFonts w:ascii="Open Sans" w:hAnsi="Open Sans" w:cs="Open Sans"/>
          <w:b/>
          <w:sz w:val="18"/>
          <w:szCs w:val="18"/>
        </w:rPr>
        <w:t>dohodu o poskytnutí investičního příspěvku městu ke stavebnímu záměru žadatele</w:t>
      </w:r>
      <w:r w:rsidRPr="00D129F1">
        <w:rPr>
          <w:rFonts w:ascii="Open Sans" w:hAnsi="Open Sans" w:cs="Open Sans"/>
          <w:b/>
          <w:sz w:val="18"/>
          <w:szCs w:val="18"/>
        </w:rPr>
        <w:t xml:space="preserve"> </w:t>
      </w:r>
      <w:r w:rsidRPr="00D129F1">
        <w:rPr>
          <w:rFonts w:ascii="Open Sans" w:hAnsi="Open Sans" w:cs="Open Sans"/>
          <w:sz w:val="18"/>
          <w:szCs w:val="18"/>
        </w:rPr>
        <w:t>(dále jen „</w:t>
      </w:r>
      <w:r w:rsidRPr="00D129F1">
        <w:rPr>
          <w:rFonts w:ascii="Open Sans" w:hAnsi="Open Sans" w:cs="Open Sans"/>
          <w:b/>
          <w:sz w:val="18"/>
          <w:szCs w:val="18"/>
        </w:rPr>
        <w:t>Smlouva</w:t>
      </w:r>
      <w:r w:rsidRPr="00D129F1">
        <w:rPr>
          <w:rFonts w:ascii="Open Sans" w:hAnsi="Open Sans" w:cs="Open Sans"/>
          <w:sz w:val="18"/>
          <w:szCs w:val="18"/>
        </w:rPr>
        <w:t>“):</w:t>
      </w:r>
    </w:p>
    <w:p w:rsidR="00ED1251" w:rsidRPr="00D129F1" w:rsidRDefault="00ED1251" w:rsidP="00ED1251">
      <w:pPr>
        <w:pStyle w:val="Nadpis1"/>
        <w:numPr>
          <w:ilvl w:val="0"/>
          <w:numId w:val="0"/>
        </w:numPr>
        <w:rPr>
          <w:rFonts w:cs="Open Sans"/>
          <w:szCs w:val="18"/>
        </w:rPr>
      </w:pPr>
      <w:r w:rsidRPr="00D129F1">
        <w:rPr>
          <w:rFonts w:cs="Open Sans"/>
          <w:szCs w:val="18"/>
        </w:rPr>
        <w:t>preambule</w:t>
      </w:r>
    </w:p>
    <w:p w:rsidR="00973146" w:rsidRPr="00D129F1" w:rsidRDefault="00973146" w:rsidP="00973146">
      <w:pPr>
        <w:jc w:val="both"/>
        <w:rPr>
          <w:rFonts w:ascii="Open Sans" w:hAnsi="Open Sans" w:cs="Open Sans"/>
          <w:sz w:val="18"/>
          <w:szCs w:val="18"/>
        </w:rPr>
      </w:pPr>
      <w:r w:rsidRPr="00D129F1">
        <w:rPr>
          <w:rFonts w:ascii="Open Sans" w:hAnsi="Open Sans" w:cs="Open Sans"/>
          <w:sz w:val="18"/>
          <w:szCs w:val="18"/>
        </w:rPr>
        <w:t>V souladu s </w:t>
      </w:r>
      <w:proofErr w:type="spellStart"/>
      <w:r w:rsidRPr="00D129F1">
        <w:rPr>
          <w:rFonts w:ascii="Open Sans" w:hAnsi="Open Sans" w:cs="Open Sans"/>
          <w:sz w:val="18"/>
          <w:szCs w:val="18"/>
        </w:rPr>
        <w:t>ust</w:t>
      </w:r>
      <w:proofErr w:type="spellEnd"/>
      <w:r w:rsidRPr="00D129F1">
        <w:rPr>
          <w:rFonts w:ascii="Open Sans" w:hAnsi="Open Sans" w:cs="Open Sans"/>
          <w:sz w:val="18"/>
          <w:szCs w:val="18"/>
        </w:rPr>
        <w:t>. § 2 odst. 2 zák. 128/2000 Sb. o obcích, ve znění pozdějších předpisů Město pečuje o všestranný rozvoj svého území a o potřeby svých občanů; při plnění svých úkolů chrání též veřejný zájem.</w:t>
      </w:r>
    </w:p>
    <w:p w:rsidR="00ED1251" w:rsidRPr="00D129F1" w:rsidRDefault="00ED1251" w:rsidP="00973146">
      <w:pPr>
        <w:spacing w:after="120" w:line="240" w:lineRule="auto"/>
        <w:jc w:val="both"/>
        <w:rPr>
          <w:rFonts w:ascii="Open Sans" w:hAnsi="Open Sans" w:cs="Open Sans"/>
          <w:sz w:val="18"/>
          <w:szCs w:val="18"/>
        </w:rPr>
      </w:pPr>
      <w:r w:rsidRPr="00D129F1">
        <w:rPr>
          <w:rFonts w:ascii="Open Sans" w:hAnsi="Open Sans" w:cs="Open Sans"/>
          <w:sz w:val="18"/>
          <w:szCs w:val="18"/>
        </w:rPr>
        <w:t>Cílem Města je zajistit udržitelný rozvoj, mezi jehož hlavní cíle patří zachování zdravého a příznivého životního prostředí dalším generacím. K zajištění těchto cílů byl zpracován a zastupitelstvem Města Úvaly schválen strategický a akční plán města Úvaly, územní plán Města Úvaly a dále projednány a přijaty další strategické a koncepční dokumenty města Úvaly. Jedním z úkolů strategického plánu je posílení technické, dopravní a další veřejné infrastruktury města Úvaly, a to tak, aby odpovídala počtu obyvatel, kteří mají ve městě žít s ohledem na schválený územní plán.</w:t>
      </w:r>
    </w:p>
    <w:p w:rsidR="00ED1251" w:rsidRPr="00D129F1" w:rsidRDefault="00ED1251" w:rsidP="00973146">
      <w:pPr>
        <w:spacing w:after="120" w:line="240" w:lineRule="auto"/>
        <w:jc w:val="both"/>
        <w:rPr>
          <w:rFonts w:ascii="Open Sans" w:hAnsi="Open Sans" w:cs="Open Sans"/>
          <w:sz w:val="18"/>
          <w:szCs w:val="18"/>
        </w:rPr>
      </w:pPr>
      <w:r w:rsidRPr="00D129F1">
        <w:rPr>
          <w:rFonts w:ascii="Open Sans" w:hAnsi="Open Sans" w:cs="Open Sans"/>
          <w:sz w:val="18"/>
          <w:szCs w:val="18"/>
        </w:rPr>
        <w:t xml:space="preserve">Žadatel je s těmito cíli města zcela ztotožněn a na důkaz jednotnosti postupu Žadatele s Městem ve věcech udržitelného rozvoje města s cílem nabídky nejvyšší možné kvality bydlení ve městě Úvaly se zavazuje k naplnění všech podmínek sjednaných v této </w:t>
      </w:r>
      <w:r w:rsidR="000975D6" w:rsidRPr="00D129F1">
        <w:rPr>
          <w:rFonts w:ascii="Open Sans" w:hAnsi="Open Sans" w:cs="Open Sans"/>
          <w:sz w:val="18"/>
          <w:szCs w:val="18"/>
        </w:rPr>
        <w:t>smlouvě</w:t>
      </w:r>
      <w:r w:rsidRPr="00D129F1">
        <w:rPr>
          <w:rFonts w:ascii="Open Sans" w:hAnsi="Open Sans" w:cs="Open Sans"/>
          <w:sz w:val="18"/>
          <w:szCs w:val="18"/>
        </w:rPr>
        <w:t>.</w:t>
      </w:r>
    </w:p>
    <w:p w:rsidR="000F293E" w:rsidRPr="00D129F1" w:rsidRDefault="00223F11" w:rsidP="005234B9">
      <w:pPr>
        <w:pStyle w:val="Nadpis1"/>
        <w:rPr>
          <w:rFonts w:cs="Open Sans"/>
          <w:caps w:val="0"/>
          <w:szCs w:val="18"/>
        </w:rPr>
      </w:pPr>
      <w:r w:rsidRPr="00D129F1">
        <w:rPr>
          <w:rFonts w:cs="Open Sans"/>
          <w:szCs w:val="18"/>
        </w:rPr>
        <w:t xml:space="preserve">Předmět </w:t>
      </w:r>
      <w:r w:rsidR="000F293E" w:rsidRPr="00D129F1">
        <w:rPr>
          <w:rFonts w:cs="Open Sans"/>
          <w:szCs w:val="18"/>
        </w:rPr>
        <w:t>smlouvy</w:t>
      </w:r>
    </w:p>
    <w:p w:rsidR="002E6BF5" w:rsidRPr="00D129F1" w:rsidRDefault="002E6BF5" w:rsidP="00ED1251">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Žadatel je individuálním stavebníkem, tj. nepodnikající fyzickou osobou, která provádí výstavbu pouze za účelem vlastního bydlení nebo bydlení osob blízkých (dále jen „</w:t>
      </w:r>
      <w:r w:rsidRPr="00D129F1">
        <w:rPr>
          <w:rFonts w:ascii="Open Sans" w:hAnsi="Open Sans" w:cs="Open Sans"/>
          <w:b/>
          <w:sz w:val="18"/>
          <w:szCs w:val="18"/>
        </w:rPr>
        <w:t>Žadatel</w:t>
      </w:r>
      <w:r w:rsidRPr="00D129F1">
        <w:rPr>
          <w:rFonts w:ascii="Open Sans" w:hAnsi="Open Sans" w:cs="Open Sans"/>
          <w:sz w:val="18"/>
          <w:szCs w:val="18"/>
        </w:rPr>
        <w:t>“), proto Město zajištuje sdružování takových finančních prostředků na vybudování příslušných nových staveb a zařízení nebo úpravy stávajících staveb a zařízení a tuto veřejnou infrastrukturu buduje.</w:t>
      </w:r>
    </w:p>
    <w:p w:rsidR="00F66504" w:rsidRPr="00D129F1" w:rsidRDefault="00223F11" w:rsidP="00ED1251">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lastRenderedPageBreak/>
        <w:t xml:space="preserve">Předmětem této </w:t>
      </w:r>
      <w:r w:rsidR="00FD78E2" w:rsidRPr="00D129F1">
        <w:rPr>
          <w:rFonts w:ascii="Open Sans" w:hAnsi="Open Sans" w:cs="Open Sans"/>
          <w:sz w:val="18"/>
          <w:szCs w:val="18"/>
        </w:rPr>
        <w:t>S</w:t>
      </w:r>
      <w:r w:rsidR="000F293E" w:rsidRPr="00D129F1">
        <w:rPr>
          <w:rFonts w:ascii="Open Sans" w:hAnsi="Open Sans" w:cs="Open Sans"/>
          <w:sz w:val="18"/>
          <w:szCs w:val="18"/>
        </w:rPr>
        <w:t>mlouvy</w:t>
      </w:r>
      <w:r w:rsidRPr="00D129F1">
        <w:rPr>
          <w:rFonts w:ascii="Open Sans" w:hAnsi="Open Sans" w:cs="Open Sans"/>
          <w:sz w:val="18"/>
          <w:szCs w:val="18"/>
        </w:rPr>
        <w:t xml:space="preserve"> je závazek </w:t>
      </w:r>
      <w:r w:rsidR="002E6BF5" w:rsidRPr="00D129F1">
        <w:rPr>
          <w:rFonts w:ascii="Open Sans" w:hAnsi="Open Sans" w:cs="Open Sans"/>
          <w:sz w:val="18"/>
          <w:szCs w:val="18"/>
        </w:rPr>
        <w:t>Měst</w:t>
      </w:r>
      <w:r w:rsidRPr="00D129F1">
        <w:rPr>
          <w:rFonts w:ascii="Open Sans" w:hAnsi="Open Sans" w:cs="Open Sans"/>
          <w:sz w:val="18"/>
          <w:szCs w:val="18"/>
        </w:rPr>
        <w:t xml:space="preserve">a zajistit posílení technické, dopravní infrastruktury a další veřejné infrastruktury ve městě Úvaly a závazek </w:t>
      </w:r>
      <w:r w:rsidR="002E6BF5" w:rsidRPr="00D129F1">
        <w:rPr>
          <w:rFonts w:ascii="Open Sans" w:hAnsi="Open Sans" w:cs="Open Sans"/>
          <w:sz w:val="18"/>
          <w:szCs w:val="18"/>
        </w:rPr>
        <w:t>Žadate</w:t>
      </w:r>
      <w:r w:rsidRPr="00D129F1">
        <w:rPr>
          <w:rFonts w:ascii="Open Sans" w:hAnsi="Open Sans" w:cs="Open Sans"/>
          <w:sz w:val="18"/>
          <w:szCs w:val="18"/>
        </w:rPr>
        <w:t>le na toto posílení technické, dopravní a další veřejné i</w:t>
      </w:r>
      <w:r w:rsidR="00F66504" w:rsidRPr="00D129F1">
        <w:rPr>
          <w:rFonts w:ascii="Open Sans" w:hAnsi="Open Sans" w:cs="Open Sans"/>
          <w:sz w:val="18"/>
          <w:szCs w:val="18"/>
        </w:rPr>
        <w:t>nfrastruktury finančně přispět.</w:t>
      </w:r>
    </w:p>
    <w:p w:rsidR="004665DD" w:rsidRPr="00D129F1" w:rsidRDefault="004665DD" w:rsidP="00ED1251">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Účelem příspěvku je zajistit finanční podíl </w:t>
      </w:r>
      <w:r w:rsidR="002E6BF5" w:rsidRPr="00D129F1">
        <w:rPr>
          <w:rFonts w:ascii="Open Sans" w:hAnsi="Open Sans" w:cs="Open Sans"/>
          <w:sz w:val="18"/>
          <w:szCs w:val="18"/>
        </w:rPr>
        <w:t>Žadatele</w:t>
      </w:r>
      <w:r w:rsidRPr="00D129F1">
        <w:rPr>
          <w:rFonts w:ascii="Open Sans" w:hAnsi="Open Sans" w:cs="Open Sans"/>
          <w:sz w:val="18"/>
          <w:szCs w:val="18"/>
        </w:rPr>
        <w:t xml:space="preserve"> na posílení dopravní, technické a další veřejné infrastruktury města Úvaly, a to z důvodu, že kterákoli stavba v městě Úvaly klade takové požadavky na veřejnou dopravní, technickou a další veřejnou infrastrukturu, že jej nelze realizovat bez vybudování příslušných nových staveb a zařízení nebo úpravy stávajících staveb a zařízení dopravní, technické a další veřejné infrastruktury.</w:t>
      </w:r>
    </w:p>
    <w:p w:rsidR="004665DD" w:rsidRPr="00D129F1" w:rsidRDefault="004665DD" w:rsidP="00ED1251">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Žadatel připravuje </w:t>
      </w:r>
      <w:r w:rsidR="002E6BF5" w:rsidRPr="00D129F1">
        <w:rPr>
          <w:rFonts w:ascii="Open Sans" w:hAnsi="Open Sans" w:cs="Open Sans"/>
          <w:sz w:val="18"/>
          <w:szCs w:val="18"/>
        </w:rPr>
        <w:t>s</w:t>
      </w:r>
      <w:r w:rsidRPr="00D129F1">
        <w:rPr>
          <w:rFonts w:ascii="Open Sans" w:hAnsi="Open Sans" w:cs="Open Sans"/>
          <w:sz w:val="18"/>
          <w:szCs w:val="18"/>
        </w:rPr>
        <w:t xml:space="preserve">tavební záměr </w:t>
      </w:r>
      <w:r w:rsidR="002E6BF5" w:rsidRPr="00D129F1">
        <w:rPr>
          <w:rFonts w:ascii="Open Sans" w:hAnsi="Open Sans" w:cs="Open Sans"/>
          <w:sz w:val="18"/>
          <w:szCs w:val="18"/>
        </w:rPr>
        <w:t>Žadate</w:t>
      </w:r>
      <w:r w:rsidRPr="00D129F1">
        <w:rPr>
          <w:rFonts w:ascii="Open Sans" w:hAnsi="Open Sans" w:cs="Open Sans"/>
          <w:sz w:val="18"/>
          <w:szCs w:val="18"/>
        </w:rPr>
        <w:t xml:space="preserve">le spočívající ve výstavbě </w:t>
      </w:r>
      <w:r w:rsidR="00B831E8" w:rsidRPr="00D129F1">
        <w:rPr>
          <w:rFonts w:ascii="Open Sans" w:hAnsi="Open Sans" w:cs="Open Sans"/>
          <w:b/>
          <w:sz w:val="18"/>
          <w:szCs w:val="18"/>
        </w:rPr>
        <w:t>[</w:t>
      </w:r>
      <w:r w:rsidR="00B831E8" w:rsidRPr="00D129F1">
        <w:rPr>
          <w:rFonts w:ascii="Open Sans" w:hAnsi="Open Sans" w:cs="Open Sans"/>
          <w:b/>
          <w:sz w:val="18"/>
          <w:szCs w:val="18"/>
          <w:highlight w:val="yellow"/>
          <w:shd w:val="clear" w:color="auto" w:fill="D9D9D9"/>
        </w:rPr>
        <w:t>doplní žadatel</w:t>
      </w:r>
      <w:r w:rsidR="00B831E8" w:rsidRPr="00D129F1">
        <w:rPr>
          <w:rFonts w:ascii="Open Sans" w:hAnsi="Open Sans" w:cs="Open Sans"/>
          <w:b/>
          <w:sz w:val="18"/>
          <w:szCs w:val="18"/>
        </w:rPr>
        <w:t>]</w:t>
      </w:r>
      <w:r w:rsidRPr="00D129F1">
        <w:rPr>
          <w:rFonts w:ascii="Open Sans" w:hAnsi="Open Sans" w:cs="Open Sans"/>
          <w:sz w:val="18"/>
          <w:szCs w:val="18"/>
        </w:rPr>
        <w:t xml:space="preserve"> (dále jen „</w:t>
      </w:r>
      <w:r w:rsidR="002E6BF5" w:rsidRPr="00D129F1">
        <w:rPr>
          <w:rFonts w:ascii="Open Sans" w:hAnsi="Open Sans" w:cs="Open Sans"/>
          <w:b/>
          <w:sz w:val="18"/>
          <w:szCs w:val="18"/>
        </w:rPr>
        <w:t>S</w:t>
      </w:r>
      <w:r w:rsidRPr="00D129F1">
        <w:rPr>
          <w:rFonts w:ascii="Open Sans" w:hAnsi="Open Sans" w:cs="Open Sans"/>
          <w:b/>
          <w:sz w:val="18"/>
          <w:szCs w:val="18"/>
        </w:rPr>
        <w:t>tavební záměr žadatele</w:t>
      </w:r>
      <w:r w:rsidRPr="00D129F1">
        <w:rPr>
          <w:rFonts w:ascii="Open Sans" w:hAnsi="Open Sans" w:cs="Open Sans"/>
          <w:sz w:val="18"/>
          <w:szCs w:val="18"/>
        </w:rPr>
        <w:t>“)</w:t>
      </w:r>
      <w:r w:rsidR="00940A73" w:rsidRPr="00D129F1">
        <w:rPr>
          <w:rFonts w:ascii="Open Sans" w:hAnsi="Open Sans" w:cs="Open Sans"/>
          <w:sz w:val="18"/>
          <w:szCs w:val="18"/>
        </w:rPr>
        <w:t>.</w:t>
      </w:r>
    </w:p>
    <w:p w:rsidR="00716D49" w:rsidRPr="00D129F1" w:rsidRDefault="004665DD" w:rsidP="00716D49">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Stavební záměr žadatele je doložen průvodní zprávou k projektové dokumentaci a základní koordinační situací stavby a tvoří nedílnou součást této dohody.</w:t>
      </w:r>
    </w:p>
    <w:p w:rsidR="00716D49" w:rsidRPr="00D129F1" w:rsidRDefault="00716D49" w:rsidP="00716D49">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Žadatel prohlašuje, že zpracoval v rámci Stavebního záměru Žadatele všechny požadavky orgánů veřejné moci i soukromých osob, kterých se Stavební záměr Žadatele jakkoli dotýká a prohlašuje, že Stavební záměr Žadatele není v rozporu s politikou územního rozvoje a navazujících dokumentů pro rozhodování v území, jakož i zásadami územního rozvoje Středočeského kraje ani nezasahuje do územního rozvoje hl. m. Prahy a okolních obcí, jako bezprostředně sousedících území, včetně souvisejících dokumentů.</w:t>
      </w:r>
    </w:p>
    <w:p w:rsidR="00716D49" w:rsidRPr="00D129F1" w:rsidRDefault="00716D49" w:rsidP="00716D49">
      <w:pPr>
        <w:numPr>
          <w:ilvl w:val="0"/>
          <w:numId w:val="22"/>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Žadatel prohlašuje, že jsou mu známa v lokalitě Stavebního záměru Žadatele všechna omezení vlivem služebností, věcných břemen, zapsaných i nezapsaných ve veřejném rejstříku Katastru nemovitostí vztahujících se k pozemkům a nemovitostem v Lokalitě záměru a Stavební záměr Žadatele tato omezení akceptuje.</w:t>
      </w:r>
    </w:p>
    <w:p w:rsidR="000F293E" w:rsidRPr="00D129F1" w:rsidRDefault="00223F11" w:rsidP="005234B9">
      <w:pPr>
        <w:pStyle w:val="Nadpis1"/>
        <w:rPr>
          <w:rFonts w:cs="Open Sans"/>
          <w:caps w:val="0"/>
          <w:szCs w:val="18"/>
        </w:rPr>
      </w:pPr>
      <w:r w:rsidRPr="00D129F1">
        <w:rPr>
          <w:rFonts w:cs="Open Sans"/>
          <w:szCs w:val="18"/>
        </w:rPr>
        <w:t xml:space="preserve">Výše a způsob </w:t>
      </w:r>
      <w:r w:rsidR="00737FB2" w:rsidRPr="00D129F1">
        <w:rPr>
          <w:rFonts w:cs="Open Sans"/>
          <w:szCs w:val="18"/>
        </w:rPr>
        <w:t>výpočtu</w:t>
      </w:r>
      <w:r w:rsidRPr="00D129F1">
        <w:rPr>
          <w:rFonts w:cs="Open Sans"/>
          <w:szCs w:val="18"/>
        </w:rPr>
        <w:t xml:space="preserve"> finančního příspěvku</w:t>
      </w:r>
      <w:r w:rsidR="00EC6C23" w:rsidRPr="00D129F1">
        <w:rPr>
          <w:rFonts w:cs="Open Sans"/>
          <w:szCs w:val="18"/>
        </w:rPr>
        <w:t xml:space="preserve"> a jeho úhrada</w:t>
      </w:r>
    </w:p>
    <w:p w:rsidR="004665DD" w:rsidRPr="00D129F1" w:rsidRDefault="00223F11" w:rsidP="004665DD">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V souladu se Zásadami pro poskytování příspěvků na technickou, dopravní a další veřejnou infrastrukturu při realizaci bytové a nebytové výstavby na území města Úvaly (dále jen „</w:t>
      </w:r>
      <w:r w:rsidR="00737FB2" w:rsidRPr="00D129F1">
        <w:rPr>
          <w:rFonts w:ascii="Open Sans" w:hAnsi="Open Sans" w:cs="Open Sans"/>
          <w:b/>
          <w:sz w:val="18"/>
          <w:szCs w:val="18"/>
        </w:rPr>
        <w:t>Z</w:t>
      </w:r>
      <w:r w:rsidRPr="00D129F1">
        <w:rPr>
          <w:rFonts w:ascii="Open Sans" w:hAnsi="Open Sans" w:cs="Open Sans"/>
          <w:b/>
          <w:sz w:val="18"/>
          <w:szCs w:val="18"/>
        </w:rPr>
        <w:t>ásady</w:t>
      </w:r>
      <w:r w:rsidRPr="00D129F1">
        <w:rPr>
          <w:rFonts w:ascii="Open Sans" w:hAnsi="Open Sans" w:cs="Open Sans"/>
          <w:sz w:val="18"/>
          <w:szCs w:val="18"/>
        </w:rPr>
        <w:t xml:space="preserve">“), které byly schváleny Zastupitelstvem města Úvaly dne </w:t>
      </w:r>
      <w:r w:rsidR="001148F5" w:rsidRPr="00D129F1">
        <w:rPr>
          <w:rFonts w:ascii="Open Sans" w:hAnsi="Open Sans" w:cs="Open Sans"/>
          <w:sz w:val="18"/>
          <w:szCs w:val="18"/>
          <w:highlight w:val="cyan"/>
        </w:rPr>
        <w:t>_______ 2021</w:t>
      </w:r>
      <w:r w:rsidRPr="00D129F1">
        <w:rPr>
          <w:rFonts w:ascii="Open Sans" w:hAnsi="Open Sans" w:cs="Open Sans"/>
          <w:sz w:val="18"/>
          <w:szCs w:val="18"/>
        </w:rPr>
        <w:t xml:space="preserve"> pod číslem unesení</w:t>
      </w:r>
      <w:r w:rsidR="004665DD" w:rsidRPr="00D129F1">
        <w:rPr>
          <w:rFonts w:ascii="Open Sans" w:hAnsi="Open Sans" w:cs="Open Sans"/>
          <w:sz w:val="18"/>
          <w:szCs w:val="18"/>
        </w:rPr>
        <w:t xml:space="preserve"> </w:t>
      </w:r>
      <w:r w:rsidR="004665DD" w:rsidRPr="00D129F1">
        <w:rPr>
          <w:rFonts w:ascii="Open Sans" w:hAnsi="Open Sans" w:cs="Open Sans"/>
          <w:sz w:val="18"/>
          <w:szCs w:val="18"/>
          <w:highlight w:val="cyan"/>
        </w:rPr>
        <w:t>R-____/202</w:t>
      </w:r>
      <w:r w:rsidR="00177BD9" w:rsidRPr="00D129F1">
        <w:rPr>
          <w:rFonts w:ascii="Open Sans" w:hAnsi="Open Sans" w:cs="Open Sans"/>
          <w:sz w:val="18"/>
          <w:szCs w:val="18"/>
          <w:highlight w:val="cyan"/>
        </w:rPr>
        <w:t>1</w:t>
      </w:r>
      <w:r w:rsidR="004665DD" w:rsidRPr="00D129F1">
        <w:rPr>
          <w:rFonts w:ascii="Open Sans" w:hAnsi="Open Sans" w:cs="Open Sans"/>
          <w:sz w:val="18"/>
          <w:szCs w:val="18"/>
        </w:rPr>
        <w:t>,</w:t>
      </w:r>
      <w:r w:rsidRPr="00D129F1">
        <w:rPr>
          <w:rFonts w:ascii="Open Sans" w:hAnsi="Open Sans" w:cs="Open Sans"/>
          <w:sz w:val="18"/>
          <w:szCs w:val="18"/>
        </w:rPr>
        <w:t xml:space="preserve"> činí výše finančního příspěvku </w:t>
      </w:r>
      <w:r w:rsidR="004665DD" w:rsidRPr="00D129F1">
        <w:rPr>
          <w:rFonts w:ascii="Open Sans" w:hAnsi="Open Sans" w:cs="Open Sans"/>
          <w:sz w:val="18"/>
          <w:szCs w:val="18"/>
        </w:rPr>
        <w:t>v rodinném domě, bytovém domě nebo jiné stavbě, ve výši 450.000,- Kč za každou bytovou jednotku, a v případě objektu s nebytovými prostory je finanční příspěvek stanoven částkou 500,- Kč za každý, byť započatý m</w:t>
      </w:r>
      <w:r w:rsidR="004665DD" w:rsidRPr="00D129F1">
        <w:rPr>
          <w:rFonts w:ascii="Open Sans" w:hAnsi="Open Sans" w:cs="Open Sans"/>
          <w:sz w:val="18"/>
          <w:szCs w:val="18"/>
          <w:vertAlign w:val="superscript"/>
        </w:rPr>
        <w:t>2</w:t>
      </w:r>
      <w:r w:rsidR="004665DD" w:rsidRPr="00D129F1">
        <w:rPr>
          <w:rFonts w:ascii="Open Sans" w:hAnsi="Open Sans" w:cs="Open Sans"/>
          <w:sz w:val="18"/>
          <w:szCs w:val="18"/>
        </w:rPr>
        <w:t xml:space="preserve"> podlahové plochy; finanční příspěvek je vypočítán za každý stavebně oddělený objekt samostatně. V případě kombinace výstavby nemovitosti s bytovými jednotkami a nebytovými prostory je finanční příspěvek vypočítán v kombinaci postupu</w:t>
      </w:r>
      <w:r w:rsidR="00230733" w:rsidRPr="00D129F1">
        <w:rPr>
          <w:rFonts w:ascii="Open Sans" w:hAnsi="Open Sans" w:cs="Open Sans"/>
          <w:sz w:val="18"/>
          <w:szCs w:val="18"/>
        </w:rPr>
        <w:t>.</w:t>
      </w:r>
    </w:p>
    <w:p w:rsidR="00DD0B8E" w:rsidRPr="00D129F1" w:rsidRDefault="00230733" w:rsidP="004665DD">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Výpočet příspěvku podle čl. III. odst. 3 až </w:t>
      </w:r>
      <w:r w:rsidR="00177BD9" w:rsidRPr="00D129F1">
        <w:rPr>
          <w:rFonts w:ascii="Open Sans" w:hAnsi="Open Sans" w:cs="Open Sans"/>
          <w:sz w:val="18"/>
          <w:szCs w:val="18"/>
        </w:rPr>
        <w:t>9</w:t>
      </w:r>
      <w:r w:rsidRPr="00D129F1">
        <w:rPr>
          <w:rFonts w:ascii="Open Sans" w:hAnsi="Open Sans" w:cs="Open Sans"/>
          <w:sz w:val="18"/>
          <w:szCs w:val="18"/>
        </w:rPr>
        <w:t xml:space="preserve"> Zásad.</w:t>
      </w:r>
    </w:p>
    <w:tbl>
      <w:tblPr>
        <w:tblStyle w:val="Mkatabulky"/>
        <w:tblW w:w="6516" w:type="dxa"/>
        <w:jc w:val="center"/>
        <w:tblLayout w:type="fixed"/>
        <w:tblLook w:val="04A0" w:firstRow="1" w:lastRow="0" w:firstColumn="1" w:lastColumn="0" w:noHBand="0" w:noVBand="1"/>
      </w:tblPr>
      <w:tblGrid>
        <w:gridCol w:w="3539"/>
        <w:gridCol w:w="992"/>
        <w:gridCol w:w="1985"/>
      </w:tblGrid>
      <w:tr w:rsidR="00D129F1" w:rsidRPr="00D129F1" w:rsidTr="00E056BC">
        <w:trPr>
          <w:jc w:val="center"/>
        </w:trPr>
        <w:tc>
          <w:tcPr>
            <w:tcW w:w="3539" w:type="dxa"/>
            <w:tcBorders>
              <w:bottom w:val="single" w:sz="4" w:space="0" w:color="auto"/>
            </w:tcBorders>
            <w:noWrap/>
            <w:vAlign w:val="center"/>
          </w:tcPr>
          <w:p w:rsidR="00E056BC" w:rsidRPr="00D129F1" w:rsidRDefault="00E056BC" w:rsidP="00DD0B8E">
            <w:pPr>
              <w:spacing w:after="0" w:line="240" w:lineRule="auto"/>
              <w:jc w:val="both"/>
              <w:rPr>
                <w:rFonts w:ascii="Open Sans" w:hAnsi="Open Sans" w:cs="Open Sans"/>
                <w:i/>
                <w:sz w:val="18"/>
                <w:szCs w:val="18"/>
              </w:rPr>
            </w:pPr>
          </w:p>
        </w:tc>
        <w:tc>
          <w:tcPr>
            <w:tcW w:w="992" w:type="dxa"/>
            <w:tcBorders>
              <w:bottom w:val="single" w:sz="4" w:space="0" w:color="auto"/>
            </w:tcBorders>
            <w:noWrap/>
            <w:vAlign w:val="center"/>
          </w:tcPr>
          <w:p w:rsidR="00E056BC" w:rsidRPr="00D129F1" w:rsidRDefault="00E056BC" w:rsidP="00DD0B8E">
            <w:pPr>
              <w:spacing w:after="0" w:line="240" w:lineRule="auto"/>
              <w:jc w:val="center"/>
              <w:rPr>
                <w:rFonts w:ascii="Open Sans" w:hAnsi="Open Sans" w:cs="Open Sans"/>
                <w:i/>
                <w:sz w:val="18"/>
                <w:szCs w:val="18"/>
              </w:rPr>
            </w:pPr>
            <w:r w:rsidRPr="00D129F1">
              <w:rPr>
                <w:rFonts w:ascii="Open Sans" w:hAnsi="Open Sans" w:cs="Open Sans"/>
                <w:i/>
                <w:sz w:val="18"/>
                <w:szCs w:val="18"/>
              </w:rPr>
              <w:t>počet</w:t>
            </w:r>
          </w:p>
        </w:tc>
        <w:tc>
          <w:tcPr>
            <w:tcW w:w="1985" w:type="dxa"/>
            <w:noWrap/>
            <w:vAlign w:val="center"/>
          </w:tcPr>
          <w:p w:rsidR="00E056BC" w:rsidRPr="00D129F1" w:rsidRDefault="00E056BC" w:rsidP="00DD0B8E">
            <w:pPr>
              <w:spacing w:after="0" w:line="240" w:lineRule="auto"/>
              <w:jc w:val="center"/>
              <w:rPr>
                <w:rFonts w:ascii="Open Sans" w:hAnsi="Open Sans" w:cs="Open Sans"/>
                <w:i/>
                <w:sz w:val="18"/>
                <w:szCs w:val="18"/>
              </w:rPr>
            </w:pPr>
            <w:r w:rsidRPr="00D129F1">
              <w:rPr>
                <w:rFonts w:ascii="Open Sans" w:hAnsi="Open Sans" w:cs="Open Sans"/>
                <w:i/>
                <w:sz w:val="18"/>
                <w:szCs w:val="18"/>
              </w:rPr>
              <w:t>Kč</w:t>
            </w:r>
          </w:p>
        </w:tc>
      </w:tr>
      <w:tr w:rsidR="00D129F1" w:rsidRPr="00D129F1" w:rsidTr="00E056BC">
        <w:trPr>
          <w:jc w:val="center"/>
        </w:trPr>
        <w:tc>
          <w:tcPr>
            <w:tcW w:w="3539" w:type="dxa"/>
            <w:tcBorders>
              <w:bottom w:val="single" w:sz="4" w:space="0" w:color="auto"/>
            </w:tcBorders>
            <w:noWrap/>
            <w:vAlign w:val="center"/>
          </w:tcPr>
          <w:p w:rsidR="00E056BC" w:rsidRPr="00D129F1" w:rsidRDefault="00E056BC" w:rsidP="00DD0B8E">
            <w:pPr>
              <w:spacing w:after="0" w:line="240" w:lineRule="auto"/>
              <w:jc w:val="both"/>
              <w:rPr>
                <w:rFonts w:ascii="Open Sans" w:hAnsi="Open Sans" w:cs="Open Sans"/>
                <w:sz w:val="18"/>
                <w:szCs w:val="18"/>
              </w:rPr>
            </w:pPr>
            <w:r w:rsidRPr="00D129F1">
              <w:rPr>
                <w:rFonts w:ascii="Open Sans" w:hAnsi="Open Sans" w:cs="Open Sans"/>
                <w:sz w:val="18"/>
                <w:szCs w:val="18"/>
              </w:rPr>
              <w:t>Počet bytových jednotek</w:t>
            </w:r>
          </w:p>
        </w:tc>
        <w:tc>
          <w:tcPr>
            <w:tcW w:w="992" w:type="dxa"/>
            <w:tcBorders>
              <w:bottom w:val="single" w:sz="4" w:space="0" w:color="auto"/>
            </w:tcBorders>
            <w:noWrap/>
            <w:vAlign w:val="center"/>
          </w:tcPr>
          <w:p w:rsidR="00E056BC" w:rsidRPr="00D129F1" w:rsidRDefault="00E056BC" w:rsidP="00DD0B8E">
            <w:pPr>
              <w:spacing w:after="0" w:line="240" w:lineRule="auto"/>
              <w:jc w:val="both"/>
              <w:rPr>
                <w:rFonts w:ascii="Open Sans" w:hAnsi="Open Sans" w:cs="Open Sans"/>
                <w:sz w:val="18"/>
                <w:szCs w:val="18"/>
              </w:rPr>
            </w:pPr>
          </w:p>
        </w:tc>
        <w:tc>
          <w:tcPr>
            <w:tcW w:w="1985" w:type="dxa"/>
            <w:noWrap/>
            <w:vAlign w:val="center"/>
          </w:tcPr>
          <w:p w:rsidR="00E056BC" w:rsidRPr="00D129F1" w:rsidRDefault="00E056BC" w:rsidP="00DD0B8E">
            <w:pPr>
              <w:spacing w:after="0" w:line="240" w:lineRule="auto"/>
              <w:jc w:val="both"/>
              <w:rPr>
                <w:rFonts w:ascii="Open Sans" w:hAnsi="Open Sans" w:cs="Open Sans"/>
                <w:sz w:val="18"/>
                <w:szCs w:val="18"/>
              </w:rPr>
            </w:pPr>
          </w:p>
        </w:tc>
      </w:tr>
      <w:tr w:rsidR="00D129F1" w:rsidRPr="00D129F1" w:rsidTr="00E056BC">
        <w:trPr>
          <w:jc w:val="center"/>
        </w:trPr>
        <w:tc>
          <w:tcPr>
            <w:tcW w:w="3539" w:type="dxa"/>
            <w:tcBorders>
              <w:bottom w:val="single" w:sz="4" w:space="0" w:color="auto"/>
            </w:tcBorders>
            <w:noWrap/>
            <w:vAlign w:val="center"/>
          </w:tcPr>
          <w:p w:rsidR="00E056BC" w:rsidRPr="00D129F1" w:rsidRDefault="00E056BC" w:rsidP="00230733">
            <w:pPr>
              <w:spacing w:after="0" w:line="240" w:lineRule="auto"/>
              <w:jc w:val="both"/>
              <w:rPr>
                <w:rFonts w:ascii="Open Sans" w:hAnsi="Open Sans" w:cs="Open Sans"/>
                <w:sz w:val="18"/>
                <w:szCs w:val="18"/>
              </w:rPr>
            </w:pPr>
            <w:r w:rsidRPr="00D129F1">
              <w:rPr>
                <w:rFonts w:ascii="Open Sans" w:hAnsi="Open Sans" w:cs="Open Sans"/>
                <w:sz w:val="18"/>
                <w:szCs w:val="18"/>
              </w:rPr>
              <w:t>Metrů čtverečních podlahové plochy</w:t>
            </w:r>
          </w:p>
        </w:tc>
        <w:tc>
          <w:tcPr>
            <w:tcW w:w="992" w:type="dxa"/>
            <w:tcBorders>
              <w:bottom w:val="single" w:sz="4" w:space="0" w:color="auto"/>
            </w:tcBorders>
            <w:noWrap/>
            <w:vAlign w:val="center"/>
          </w:tcPr>
          <w:p w:rsidR="00E056BC" w:rsidRPr="00D129F1" w:rsidRDefault="00E056BC" w:rsidP="00DD0B8E">
            <w:pPr>
              <w:spacing w:after="0" w:line="240" w:lineRule="auto"/>
              <w:jc w:val="both"/>
              <w:rPr>
                <w:rFonts w:ascii="Open Sans" w:hAnsi="Open Sans" w:cs="Open Sans"/>
                <w:sz w:val="18"/>
                <w:szCs w:val="18"/>
              </w:rPr>
            </w:pPr>
          </w:p>
        </w:tc>
        <w:tc>
          <w:tcPr>
            <w:tcW w:w="1985" w:type="dxa"/>
            <w:tcBorders>
              <w:bottom w:val="single" w:sz="4" w:space="0" w:color="auto"/>
            </w:tcBorders>
            <w:noWrap/>
            <w:vAlign w:val="center"/>
          </w:tcPr>
          <w:p w:rsidR="00E056BC" w:rsidRPr="00D129F1" w:rsidRDefault="00E056BC" w:rsidP="00DD0B8E">
            <w:pPr>
              <w:spacing w:after="0" w:line="240" w:lineRule="auto"/>
              <w:jc w:val="both"/>
              <w:rPr>
                <w:rFonts w:ascii="Open Sans" w:hAnsi="Open Sans" w:cs="Open Sans"/>
                <w:sz w:val="18"/>
                <w:szCs w:val="18"/>
              </w:rPr>
            </w:pPr>
          </w:p>
        </w:tc>
      </w:tr>
      <w:tr w:rsidR="00D129F1" w:rsidRPr="00D129F1" w:rsidTr="00E056BC">
        <w:trPr>
          <w:jc w:val="center"/>
        </w:trPr>
        <w:tc>
          <w:tcPr>
            <w:tcW w:w="3539" w:type="dxa"/>
            <w:tcBorders>
              <w:top w:val="single" w:sz="4" w:space="0" w:color="auto"/>
              <w:left w:val="nil"/>
              <w:bottom w:val="nil"/>
              <w:right w:val="nil"/>
            </w:tcBorders>
            <w:noWrap/>
            <w:vAlign w:val="center"/>
          </w:tcPr>
          <w:p w:rsidR="00E056BC" w:rsidRPr="00D129F1" w:rsidRDefault="00E056BC" w:rsidP="004665DD">
            <w:pPr>
              <w:spacing w:after="120" w:line="240" w:lineRule="auto"/>
              <w:jc w:val="both"/>
              <w:rPr>
                <w:rFonts w:ascii="Open Sans" w:hAnsi="Open Sans" w:cs="Open Sans"/>
                <w:sz w:val="18"/>
                <w:szCs w:val="18"/>
              </w:rPr>
            </w:pPr>
          </w:p>
        </w:tc>
        <w:tc>
          <w:tcPr>
            <w:tcW w:w="992" w:type="dxa"/>
            <w:tcBorders>
              <w:top w:val="single" w:sz="4" w:space="0" w:color="auto"/>
              <w:left w:val="nil"/>
              <w:bottom w:val="nil"/>
              <w:right w:val="single" w:sz="4" w:space="0" w:color="auto"/>
            </w:tcBorders>
            <w:noWrap/>
            <w:vAlign w:val="center"/>
          </w:tcPr>
          <w:p w:rsidR="00E056BC" w:rsidRPr="00D129F1" w:rsidRDefault="00E056BC" w:rsidP="00DD0B8E">
            <w:pPr>
              <w:spacing w:after="0" w:line="240" w:lineRule="auto"/>
              <w:jc w:val="both"/>
              <w:rPr>
                <w:rFonts w:ascii="Open Sans" w:hAnsi="Open Sans" w:cs="Open Sans"/>
                <w:b/>
                <w:sz w:val="18"/>
                <w:szCs w:val="18"/>
              </w:rPr>
            </w:pPr>
            <w:r w:rsidRPr="00D129F1">
              <w:rPr>
                <w:rFonts w:ascii="Open Sans" w:hAnsi="Open Sans" w:cs="Open Sans"/>
                <w:b/>
                <w:sz w:val="18"/>
                <w:szCs w:val="18"/>
              </w:rPr>
              <w:t>Celkem</w:t>
            </w:r>
          </w:p>
        </w:tc>
        <w:tc>
          <w:tcPr>
            <w:tcW w:w="1985" w:type="dxa"/>
            <w:tcBorders>
              <w:left w:val="single" w:sz="4" w:space="0" w:color="auto"/>
            </w:tcBorders>
            <w:noWrap/>
            <w:vAlign w:val="center"/>
          </w:tcPr>
          <w:p w:rsidR="00E056BC" w:rsidRPr="00D129F1" w:rsidRDefault="00E056BC" w:rsidP="004665DD">
            <w:pPr>
              <w:spacing w:after="120" w:line="240" w:lineRule="auto"/>
              <w:jc w:val="both"/>
              <w:rPr>
                <w:rFonts w:ascii="Open Sans" w:hAnsi="Open Sans" w:cs="Open Sans"/>
                <w:sz w:val="18"/>
                <w:szCs w:val="18"/>
              </w:rPr>
            </w:pPr>
          </w:p>
        </w:tc>
      </w:tr>
    </w:tbl>
    <w:p w:rsidR="00D66A37" w:rsidRPr="00D129F1" w:rsidRDefault="00DD0B8E" w:rsidP="00D66A37">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Žadatel </w:t>
      </w:r>
      <w:r w:rsidR="00D66A37" w:rsidRPr="00D129F1">
        <w:rPr>
          <w:rFonts w:ascii="Open Sans" w:hAnsi="Open Sans" w:cs="Open Sans"/>
          <w:sz w:val="18"/>
          <w:szCs w:val="18"/>
        </w:rPr>
        <w:t xml:space="preserve"> </w:t>
      </w:r>
    </w:p>
    <w:p w:rsidR="00D66A37" w:rsidRPr="00D129F1" w:rsidRDefault="000522F3" w:rsidP="00D66A37">
      <w:pPr>
        <w:spacing w:after="120" w:line="240" w:lineRule="auto"/>
        <w:ind w:left="360"/>
        <w:jc w:val="both"/>
        <w:rPr>
          <w:rFonts w:ascii="Open Sans" w:hAnsi="Open Sans" w:cs="Open Sans"/>
          <w:sz w:val="18"/>
          <w:szCs w:val="18"/>
        </w:rPr>
      </w:pPr>
      <w:sdt>
        <w:sdtPr>
          <w:rPr>
            <w:rFonts w:ascii="Open Sans" w:hAnsi="Open Sans" w:cs="Open Sans"/>
            <w:sz w:val="18"/>
            <w:szCs w:val="18"/>
          </w:rPr>
          <w:id w:val="-823968316"/>
          <w:lock w:val="sdtLocked"/>
          <w14:checkbox>
            <w14:checked w14:val="0"/>
            <w14:checkedState w14:val="2612" w14:font="MS Gothic"/>
            <w14:uncheckedState w14:val="2610" w14:font="MS Gothic"/>
          </w14:checkbox>
        </w:sdtPr>
        <w:sdtEndPr/>
        <w:sdtContent>
          <w:r w:rsidR="00DA3149" w:rsidRPr="00D129F1">
            <w:rPr>
              <w:rFonts w:ascii="Segoe UI Symbol" w:eastAsia="MS Gothic" w:hAnsi="Segoe UI Symbol" w:cs="Segoe UI Symbol"/>
              <w:sz w:val="18"/>
              <w:szCs w:val="18"/>
            </w:rPr>
            <w:t>☐</w:t>
          </w:r>
        </w:sdtContent>
      </w:sdt>
      <w:r w:rsidR="00D66A37" w:rsidRPr="00D129F1">
        <w:rPr>
          <w:rFonts w:ascii="Open Sans" w:hAnsi="Open Sans" w:cs="Open Sans"/>
          <w:sz w:val="18"/>
          <w:szCs w:val="18"/>
        </w:rPr>
        <w:t xml:space="preserve"> </w:t>
      </w:r>
      <w:r w:rsidR="00D66A37" w:rsidRPr="00D129F1">
        <w:rPr>
          <w:rFonts w:ascii="Open Sans" w:hAnsi="Open Sans" w:cs="Open Sans"/>
          <w:b/>
          <w:sz w:val="18"/>
          <w:szCs w:val="18"/>
        </w:rPr>
        <w:t>je osobou</w:t>
      </w:r>
      <w:r w:rsidR="00D66A37" w:rsidRPr="00D129F1">
        <w:rPr>
          <w:rFonts w:ascii="Open Sans" w:hAnsi="Open Sans" w:cs="Open Sans"/>
          <w:sz w:val="18"/>
          <w:szCs w:val="18"/>
          <w:vertAlign w:val="superscript"/>
        </w:rPr>
        <w:t>*)</w:t>
      </w:r>
      <w:r w:rsidR="00D66A37" w:rsidRPr="00D129F1">
        <w:rPr>
          <w:rFonts w:ascii="Open Sans" w:hAnsi="Open Sans" w:cs="Open Sans"/>
          <w:sz w:val="18"/>
          <w:szCs w:val="18"/>
        </w:rPr>
        <w:t>, které vzniká nárok na slevu z příspěvku podle čl. III. odst. 6 Zásad. Žadatel je tímto srozuměn, aby nárok na slevu mohl být zcela uplatněn, tak se musí přihlásit k trvalému pobytu do bytové jednotky, která vznikla výstavbou podle této Dohody a setrvat v ní po dobu nejméně tři roky ode dne přihlášení k trvalému pobytu, jinak nárok na slevu zaniká a Žadatel je povinen do 15 dnů od zániku nároku na slevu uhradit rozdíl mezi uhrazenou částí příspěvku a jeho nedoplatkem.</w:t>
      </w:r>
      <w:r w:rsidR="00E223D8" w:rsidRPr="00D129F1">
        <w:rPr>
          <w:rFonts w:ascii="Open Sans" w:hAnsi="Open Sans" w:cs="Open Sans"/>
          <w:sz w:val="18"/>
          <w:szCs w:val="18"/>
        </w:rPr>
        <w:t xml:space="preserve"> Žadatel se zavazuje t</w:t>
      </w:r>
      <w:r w:rsidR="0008336A" w:rsidRPr="00D129F1">
        <w:rPr>
          <w:rFonts w:ascii="Open Sans" w:hAnsi="Open Sans" w:cs="Open Sans"/>
          <w:sz w:val="18"/>
          <w:szCs w:val="18"/>
        </w:rPr>
        <w:t>yto podmínky</w:t>
      </w:r>
      <w:r w:rsidR="00E223D8" w:rsidRPr="00D129F1">
        <w:rPr>
          <w:rFonts w:ascii="Open Sans" w:hAnsi="Open Sans" w:cs="Open Sans"/>
          <w:sz w:val="18"/>
          <w:szCs w:val="18"/>
        </w:rPr>
        <w:t xml:space="preserve"> splnit.</w:t>
      </w:r>
      <w:r w:rsidR="00B831E8" w:rsidRPr="00D129F1">
        <w:rPr>
          <w:rFonts w:ascii="Open Sans" w:hAnsi="Open Sans" w:cs="Open Sans"/>
          <w:sz w:val="18"/>
          <w:szCs w:val="18"/>
        </w:rPr>
        <w:t xml:space="preserve"> Žadatel se zavazuje na výzvu Města ve stanovené lhůtě prokázat, že splnil podmínky podle této smlouvy, zejména podmínku trvalého pobytu v bytové jednotce, která vznikla výstavbou podle této Dohody, a je srozuměn, že v případě, že Městu neprokáže ve stanovené lhůtě, kteroukoli z podmínek na slevu, tak nárok na slevu zaniká a Žadatel je povinen do 30 dnů od zániku nároku uhradit Městu doplatek na finančním příspěvku.</w:t>
      </w:r>
    </w:p>
    <w:p w:rsidR="00D66A37" w:rsidRPr="00D129F1" w:rsidRDefault="000522F3" w:rsidP="00D66A37">
      <w:pPr>
        <w:spacing w:after="120" w:line="240" w:lineRule="auto"/>
        <w:ind w:left="360"/>
        <w:jc w:val="both"/>
        <w:rPr>
          <w:rFonts w:ascii="Open Sans" w:hAnsi="Open Sans" w:cs="Open Sans"/>
          <w:sz w:val="18"/>
          <w:szCs w:val="18"/>
        </w:rPr>
      </w:pPr>
      <w:sdt>
        <w:sdtPr>
          <w:rPr>
            <w:rFonts w:ascii="Open Sans" w:hAnsi="Open Sans" w:cs="Open Sans"/>
            <w:sz w:val="18"/>
            <w:szCs w:val="18"/>
          </w:rPr>
          <w:id w:val="-844014245"/>
          <w:lock w:val="sdtLocked"/>
          <w14:checkbox>
            <w14:checked w14:val="0"/>
            <w14:checkedState w14:val="2612" w14:font="MS Gothic"/>
            <w14:uncheckedState w14:val="2610" w14:font="MS Gothic"/>
          </w14:checkbox>
        </w:sdtPr>
        <w:sdtEndPr/>
        <w:sdtContent>
          <w:r w:rsidR="00DA3149" w:rsidRPr="00D129F1">
            <w:rPr>
              <w:rFonts w:ascii="Segoe UI Symbol" w:eastAsia="MS Gothic" w:hAnsi="Segoe UI Symbol" w:cs="Segoe UI Symbol"/>
              <w:sz w:val="18"/>
              <w:szCs w:val="18"/>
            </w:rPr>
            <w:t>☐</w:t>
          </w:r>
        </w:sdtContent>
      </w:sdt>
      <w:r w:rsidR="00D66A37" w:rsidRPr="00D129F1">
        <w:rPr>
          <w:rFonts w:ascii="Open Sans" w:hAnsi="Open Sans" w:cs="Open Sans"/>
          <w:sz w:val="18"/>
          <w:szCs w:val="18"/>
        </w:rPr>
        <w:t xml:space="preserve"> </w:t>
      </w:r>
      <w:r w:rsidR="00D66A37" w:rsidRPr="00D129F1">
        <w:rPr>
          <w:rFonts w:ascii="Open Sans" w:hAnsi="Open Sans" w:cs="Open Sans"/>
          <w:b/>
          <w:sz w:val="18"/>
          <w:szCs w:val="18"/>
        </w:rPr>
        <w:t>není osobou</w:t>
      </w:r>
      <w:r w:rsidR="00D66A37" w:rsidRPr="00D129F1">
        <w:rPr>
          <w:rFonts w:ascii="Open Sans" w:hAnsi="Open Sans" w:cs="Open Sans"/>
          <w:sz w:val="18"/>
          <w:szCs w:val="18"/>
          <w:vertAlign w:val="superscript"/>
        </w:rPr>
        <w:t>*)</w:t>
      </w:r>
      <w:r w:rsidR="00D66A37" w:rsidRPr="00D129F1">
        <w:rPr>
          <w:rFonts w:ascii="Open Sans" w:hAnsi="Open Sans" w:cs="Open Sans"/>
          <w:sz w:val="18"/>
          <w:szCs w:val="18"/>
        </w:rPr>
        <w:t>, které vzniká nárok na slevu z příspěvku podle čl. III. odst. 6 Zásad.</w:t>
      </w:r>
    </w:p>
    <w:p w:rsidR="00E223D8" w:rsidRPr="00D129F1" w:rsidRDefault="00737FB2" w:rsidP="00EC6C23">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Žadatel </w:t>
      </w:r>
    </w:p>
    <w:p w:rsidR="00E223D8" w:rsidRPr="00D129F1" w:rsidRDefault="000522F3" w:rsidP="00E223D8">
      <w:pPr>
        <w:spacing w:after="120" w:line="240" w:lineRule="auto"/>
        <w:ind w:left="360"/>
        <w:jc w:val="both"/>
        <w:rPr>
          <w:rFonts w:ascii="Open Sans" w:hAnsi="Open Sans" w:cs="Open Sans"/>
          <w:sz w:val="18"/>
          <w:szCs w:val="18"/>
        </w:rPr>
      </w:pPr>
      <w:sdt>
        <w:sdtPr>
          <w:rPr>
            <w:rFonts w:ascii="Open Sans" w:hAnsi="Open Sans" w:cs="Open Sans"/>
            <w:sz w:val="18"/>
            <w:szCs w:val="18"/>
          </w:rPr>
          <w:id w:val="2105229333"/>
          <w:lock w:val="sdtLocked"/>
          <w14:checkbox>
            <w14:checked w14:val="0"/>
            <w14:checkedState w14:val="2612" w14:font="MS Gothic"/>
            <w14:uncheckedState w14:val="2610" w14:font="MS Gothic"/>
          </w14:checkbox>
        </w:sdtPr>
        <w:sdtEndPr/>
        <w:sdtContent>
          <w:r w:rsidR="00DA3149" w:rsidRPr="00D129F1">
            <w:rPr>
              <w:rFonts w:ascii="Segoe UI Symbol" w:eastAsia="MS Gothic" w:hAnsi="Segoe UI Symbol" w:cs="Segoe UI Symbol"/>
              <w:sz w:val="18"/>
              <w:szCs w:val="18"/>
            </w:rPr>
            <w:t>☐</w:t>
          </w:r>
        </w:sdtContent>
      </w:sdt>
      <w:r w:rsidR="00E223D8" w:rsidRPr="00D129F1">
        <w:rPr>
          <w:rFonts w:ascii="Open Sans" w:hAnsi="Open Sans" w:cs="Open Sans"/>
          <w:sz w:val="18"/>
          <w:szCs w:val="18"/>
        </w:rPr>
        <w:t xml:space="preserve"> </w:t>
      </w:r>
      <w:r w:rsidR="00E223D8" w:rsidRPr="00D129F1">
        <w:rPr>
          <w:rFonts w:ascii="Open Sans" w:hAnsi="Open Sans" w:cs="Open Sans"/>
          <w:b/>
          <w:sz w:val="18"/>
          <w:szCs w:val="18"/>
        </w:rPr>
        <w:t>je osobou</w:t>
      </w:r>
      <w:r w:rsidR="00E223D8" w:rsidRPr="00D129F1">
        <w:rPr>
          <w:rFonts w:ascii="Open Sans" w:hAnsi="Open Sans" w:cs="Open Sans"/>
          <w:sz w:val="18"/>
          <w:szCs w:val="18"/>
          <w:vertAlign w:val="superscript"/>
        </w:rPr>
        <w:t>*)</w:t>
      </w:r>
      <w:r w:rsidR="00E223D8" w:rsidRPr="00D129F1">
        <w:rPr>
          <w:rFonts w:ascii="Open Sans" w:hAnsi="Open Sans" w:cs="Open Sans"/>
          <w:sz w:val="18"/>
          <w:szCs w:val="18"/>
        </w:rPr>
        <w:t xml:space="preserve">, </w:t>
      </w:r>
      <w:r w:rsidR="00737FB2" w:rsidRPr="00D129F1">
        <w:rPr>
          <w:rFonts w:ascii="Open Sans" w:hAnsi="Open Sans" w:cs="Open Sans"/>
          <w:sz w:val="18"/>
          <w:szCs w:val="18"/>
        </w:rPr>
        <w:t>které vzniká nárok na zápočet proti uhrazenému místnímu poplatku za zhodnocení pozemku z příspěvku podle čl. III. odst. 7 Zásad.</w:t>
      </w:r>
    </w:p>
    <w:p w:rsidR="00562255" w:rsidRPr="00D129F1" w:rsidRDefault="000522F3" w:rsidP="00562255">
      <w:pPr>
        <w:spacing w:after="120" w:line="240" w:lineRule="auto"/>
        <w:ind w:left="360"/>
        <w:jc w:val="both"/>
        <w:rPr>
          <w:rFonts w:ascii="Open Sans" w:hAnsi="Open Sans" w:cs="Open Sans"/>
          <w:sz w:val="18"/>
          <w:szCs w:val="18"/>
        </w:rPr>
      </w:pPr>
      <w:sdt>
        <w:sdtPr>
          <w:rPr>
            <w:rFonts w:ascii="Open Sans" w:hAnsi="Open Sans" w:cs="Open Sans"/>
            <w:sz w:val="18"/>
            <w:szCs w:val="18"/>
          </w:rPr>
          <w:id w:val="2120643336"/>
          <w:lock w:val="sdtLocked"/>
          <w14:checkbox>
            <w14:checked w14:val="0"/>
            <w14:checkedState w14:val="2612" w14:font="MS Gothic"/>
            <w14:uncheckedState w14:val="2610" w14:font="MS Gothic"/>
          </w14:checkbox>
        </w:sdtPr>
        <w:sdtEndPr/>
        <w:sdtContent>
          <w:r w:rsidR="00DA3149" w:rsidRPr="00D129F1">
            <w:rPr>
              <w:rFonts w:ascii="Segoe UI Symbol" w:eastAsia="MS Gothic" w:hAnsi="Segoe UI Symbol" w:cs="Segoe UI Symbol"/>
              <w:sz w:val="18"/>
              <w:szCs w:val="18"/>
            </w:rPr>
            <w:t>☐</w:t>
          </w:r>
        </w:sdtContent>
      </w:sdt>
      <w:r w:rsidR="00E223D8" w:rsidRPr="00D129F1">
        <w:rPr>
          <w:rFonts w:ascii="Open Sans" w:hAnsi="Open Sans" w:cs="Open Sans"/>
          <w:sz w:val="18"/>
          <w:szCs w:val="18"/>
        </w:rPr>
        <w:t xml:space="preserve"> </w:t>
      </w:r>
      <w:r w:rsidR="00E223D8" w:rsidRPr="00D129F1">
        <w:rPr>
          <w:rFonts w:ascii="Open Sans" w:hAnsi="Open Sans" w:cs="Open Sans"/>
          <w:b/>
          <w:sz w:val="18"/>
          <w:szCs w:val="18"/>
        </w:rPr>
        <w:t>není osobou</w:t>
      </w:r>
      <w:r w:rsidR="00E223D8" w:rsidRPr="00D129F1">
        <w:rPr>
          <w:rFonts w:ascii="Open Sans" w:hAnsi="Open Sans" w:cs="Open Sans"/>
          <w:sz w:val="18"/>
          <w:szCs w:val="18"/>
          <w:vertAlign w:val="superscript"/>
        </w:rPr>
        <w:t>*)</w:t>
      </w:r>
      <w:r w:rsidR="00E223D8" w:rsidRPr="00D129F1">
        <w:rPr>
          <w:rFonts w:ascii="Open Sans" w:hAnsi="Open Sans" w:cs="Open Sans"/>
          <w:sz w:val="18"/>
          <w:szCs w:val="18"/>
        </w:rPr>
        <w:t>, které vzniká nárok na zápočet proti uhrazenému místnímu poplatku za zhodnocení pozemku z příspěvku podle čl. III. odst. 7 Zásad.</w:t>
      </w:r>
    </w:p>
    <w:p w:rsidR="00737FB2" w:rsidRPr="00D129F1" w:rsidRDefault="00737FB2" w:rsidP="00562255">
      <w:pPr>
        <w:pStyle w:val="Odstavecseseznamem"/>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Žadatel si je vědom skutečnosti, že jeho Stavební záměr žadatele bude mít dopady na fungování Města a vyvolá v budoucnosti určité náklady. Z tohoto důvodu se ž</w:t>
      </w:r>
      <w:r w:rsidR="00EC6C23" w:rsidRPr="00D129F1">
        <w:rPr>
          <w:rFonts w:ascii="Open Sans" w:hAnsi="Open Sans" w:cs="Open Sans"/>
          <w:sz w:val="18"/>
          <w:szCs w:val="18"/>
        </w:rPr>
        <w:t>adatel</w:t>
      </w:r>
      <w:r w:rsidRPr="00D129F1">
        <w:rPr>
          <w:rFonts w:ascii="Open Sans" w:hAnsi="Open Sans" w:cs="Open Sans"/>
          <w:sz w:val="18"/>
          <w:szCs w:val="18"/>
        </w:rPr>
        <w:t xml:space="preserve"> zavazuje, že poskytne Městu </w:t>
      </w:r>
      <w:r w:rsidRPr="00D129F1">
        <w:rPr>
          <w:rFonts w:ascii="Open Sans" w:hAnsi="Open Sans" w:cs="Open Sans"/>
          <w:b/>
          <w:sz w:val="18"/>
          <w:szCs w:val="18"/>
        </w:rPr>
        <w:t xml:space="preserve">do 30 dnů od podpisu této </w:t>
      </w:r>
      <w:r w:rsidR="00FD78E2" w:rsidRPr="00D129F1">
        <w:rPr>
          <w:rFonts w:ascii="Open Sans" w:hAnsi="Open Sans" w:cs="Open Sans"/>
          <w:b/>
          <w:sz w:val="18"/>
          <w:szCs w:val="18"/>
        </w:rPr>
        <w:t>Smlouv</w:t>
      </w:r>
      <w:r w:rsidRPr="00D129F1">
        <w:rPr>
          <w:rFonts w:ascii="Open Sans" w:hAnsi="Open Sans" w:cs="Open Sans"/>
          <w:b/>
          <w:sz w:val="18"/>
          <w:szCs w:val="18"/>
        </w:rPr>
        <w:t>y finanční příspěvek</w:t>
      </w:r>
      <w:r w:rsidRPr="00D129F1">
        <w:rPr>
          <w:rFonts w:ascii="Open Sans" w:hAnsi="Open Sans" w:cs="Open Sans"/>
          <w:sz w:val="18"/>
          <w:szCs w:val="18"/>
        </w:rPr>
        <w:t xml:space="preserve"> ve výši </w:t>
      </w:r>
      <w:r w:rsidR="00B831E8" w:rsidRPr="00D129F1">
        <w:rPr>
          <w:rFonts w:ascii="Open Sans" w:hAnsi="Open Sans" w:cs="Open Sans"/>
          <w:b/>
          <w:sz w:val="18"/>
          <w:szCs w:val="18"/>
        </w:rPr>
        <w:t>[</w:t>
      </w:r>
      <w:r w:rsidR="00B831E8" w:rsidRPr="00D129F1">
        <w:rPr>
          <w:rFonts w:ascii="Open Sans" w:hAnsi="Open Sans" w:cs="Open Sans"/>
          <w:b/>
          <w:sz w:val="18"/>
          <w:szCs w:val="18"/>
          <w:highlight w:val="yellow"/>
          <w:shd w:val="clear" w:color="auto" w:fill="D9D9D9"/>
        </w:rPr>
        <w:t>doplní se</w:t>
      </w:r>
      <w:r w:rsidR="00B831E8" w:rsidRPr="00D129F1">
        <w:rPr>
          <w:rFonts w:ascii="Open Sans" w:hAnsi="Open Sans" w:cs="Open Sans"/>
          <w:b/>
          <w:sz w:val="18"/>
          <w:szCs w:val="18"/>
        </w:rPr>
        <w:t>]</w:t>
      </w:r>
      <w:r w:rsidRPr="00D129F1">
        <w:rPr>
          <w:rFonts w:ascii="Open Sans" w:eastAsia="Arial" w:hAnsi="Open Sans" w:cs="Open Sans"/>
          <w:b/>
          <w:sz w:val="18"/>
          <w:szCs w:val="18"/>
        </w:rPr>
        <w:t>,- </w:t>
      </w:r>
      <w:r w:rsidRPr="00D129F1">
        <w:rPr>
          <w:rFonts w:ascii="Open Sans" w:hAnsi="Open Sans" w:cs="Open Sans"/>
          <w:b/>
          <w:sz w:val="18"/>
          <w:szCs w:val="18"/>
        </w:rPr>
        <w:t>Kč</w:t>
      </w:r>
      <w:r w:rsidRPr="00D129F1">
        <w:rPr>
          <w:rFonts w:ascii="Open Sans" w:hAnsi="Open Sans" w:cs="Open Sans"/>
          <w:sz w:val="18"/>
          <w:szCs w:val="18"/>
        </w:rPr>
        <w:t xml:space="preserve"> (slovy: </w:t>
      </w:r>
      <w:r w:rsidR="00B831E8" w:rsidRPr="00D129F1">
        <w:rPr>
          <w:rFonts w:ascii="Open Sans" w:hAnsi="Open Sans" w:cs="Open Sans"/>
          <w:b/>
          <w:sz w:val="18"/>
          <w:szCs w:val="18"/>
        </w:rPr>
        <w:t>[</w:t>
      </w:r>
      <w:r w:rsidR="00B831E8" w:rsidRPr="00D129F1">
        <w:rPr>
          <w:rFonts w:ascii="Open Sans" w:hAnsi="Open Sans" w:cs="Open Sans"/>
          <w:b/>
          <w:sz w:val="18"/>
          <w:szCs w:val="18"/>
          <w:highlight w:val="yellow"/>
          <w:shd w:val="clear" w:color="auto" w:fill="D9D9D9"/>
        </w:rPr>
        <w:t>doplní se</w:t>
      </w:r>
      <w:r w:rsidR="00B831E8" w:rsidRPr="00D129F1">
        <w:rPr>
          <w:rFonts w:ascii="Open Sans" w:hAnsi="Open Sans" w:cs="Open Sans"/>
          <w:b/>
          <w:sz w:val="18"/>
          <w:szCs w:val="18"/>
        </w:rPr>
        <w:t>]</w:t>
      </w:r>
      <w:r w:rsidRPr="00D129F1">
        <w:rPr>
          <w:rFonts w:ascii="Open Sans" w:hAnsi="Open Sans" w:cs="Open Sans"/>
          <w:i/>
          <w:sz w:val="18"/>
          <w:szCs w:val="18"/>
        </w:rPr>
        <w:t xml:space="preserve"> korun českých</w:t>
      </w:r>
      <w:r w:rsidRPr="00D129F1">
        <w:rPr>
          <w:rFonts w:ascii="Open Sans" w:hAnsi="Open Sans" w:cs="Open Sans"/>
          <w:sz w:val="18"/>
          <w:szCs w:val="18"/>
        </w:rPr>
        <w:t xml:space="preserve">) na bankovní účet Města uvedený v záhlaví této </w:t>
      </w:r>
      <w:r w:rsidR="00FD78E2" w:rsidRPr="00D129F1">
        <w:rPr>
          <w:rFonts w:ascii="Open Sans" w:hAnsi="Open Sans" w:cs="Open Sans"/>
          <w:sz w:val="18"/>
          <w:szCs w:val="18"/>
        </w:rPr>
        <w:t>Smlouv</w:t>
      </w:r>
      <w:r w:rsidRPr="00D129F1">
        <w:rPr>
          <w:rFonts w:ascii="Open Sans" w:hAnsi="Open Sans" w:cs="Open Sans"/>
          <w:sz w:val="18"/>
          <w:szCs w:val="18"/>
        </w:rPr>
        <w:t xml:space="preserve">y s uvedeným variabilním symbolem RČ </w:t>
      </w:r>
      <w:r w:rsidR="002E6BF5" w:rsidRPr="00D129F1">
        <w:rPr>
          <w:rFonts w:ascii="Open Sans" w:hAnsi="Open Sans" w:cs="Open Sans"/>
          <w:sz w:val="18"/>
          <w:szCs w:val="18"/>
        </w:rPr>
        <w:t>Žadate</w:t>
      </w:r>
      <w:r w:rsidRPr="00D129F1">
        <w:rPr>
          <w:rFonts w:ascii="Open Sans" w:hAnsi="Open Sans" w:cs="Open Sans"/>
          <w:sz w:val="18"/>
          <w:szCs w:val="18"/>
        </w:rPr>
        <w:t xml:space="preserve">le uvedené v této </w:t>
      </w:r>
      <w:r w:rsidR="00FD78E2" w:rsidRPr="00D129F1">
        <w:rPr>
          <w:rFonts w:ascii="Open Sans" w:hAnsi="Open Sans" w:cs="Open Sans"/>
          <w:sz w:val="18"/>
          <w:szCs w:val="18"/>
        </w:rPr>
        <w:t>Smlouv</w:t>
      </w:r>
      <w:r w:rsidRPr="00D129F1">
        <w:rPr>
          <w:rFonts w:ascii="Open Sans" w:hAnsi="Open Sans" w:cs="Open Sans"/>
          <w:sz w:val="18"/>
          <w:szCs w:val="18"/>
        </w:rPr>
        <w:t>ě</w:t>
      </w:r>
    </w:p>
    <w:p w:rsidR="00EC6C23" w:rsidRPr="00D129F1" w:rsidRDefault="00C5738F" w:rsidP="00ED1251">
      <w:pPr>
        <w:pStyle w:val="Nadpis1"/>
        <w:rPr>
          <w:rFonts w:cs="Open Sans"/>
          <w:szCs w:val="18"/>
        </w:rPr>
      </w:pPr>
      <w:r w:rsidRPr="00D129F1">
        <w:rPr>
          <w:rFonts w:cs="Open Sans"/>
          <w:szCs w:val="18"/>
        </w:rPr>
        <w:t>další ujednání</w:t>
      </w:r>
    </w:p>
    <w:p w:rsidR="007E4B81" w:rsidRPr="00D129F1" w:rsidRDefault="007E4B81" w:rsidP="007E4B81">
      <w:pPr>
        <w:pStyle w:val="Barevnseznamzvraznn11"/>
        <w:numPr>
          <w:ilvl w:val="0"/>
          <w:numId w:val="16"/>
        </w:numPr>
        <w:spacing w:after="120"/>
        <w:jc w:val="both"/>
        <w:rPr>
          <w:rFonts w:ascii="Open Sans" w:hAnsi="Open Sans" w:cs="Open Sans"/>
          <w:sz w:val="18"/>
          <w:szCs w:val="18"/>
        </w:rPr>
      </w:pPr>
      <w:r w:rsidRPr="00D129F1">
        <w:rPr>
          <w:rFonts w:ascii="Open Sans" w:hAnsi="Open Sans" w:cs="Open Sans"/>
          <w:sz w:val="18"/>
          <w:szCs w:val="18"/>
        </w:rPr>
        <w:t>Finanční příspěvek</w:t>
      </w:r>
      <w:r w:rsidRPr="00D129F1">
        <w:rPr>
          <w:rFonts w:ascii="Open Sans" w:hAnsi="Open Sans" w:cs="Open Sans"/>
          <w:sz w:val="18"/>
          <w:szCs w:val="18"/>
          <w:lang w:val="cs-CZ"/>
        </w:rPr>
        <w:t xml:space="preserve"> podle této </w:t>
      </w:r>
      <w:r w:rsidR="00FD78E2" w:rsidRPr="00D129F1">
        <w:rPr>
          <w:rFonts w:ascii="Open Sans" w:hAnsi="Open Sans" w:cs="Open Sans"/>
          <w:sz w:val="18"/>
          <w:szCs w:val="18"/>
          <w:lang w:val="cs-CZ"/>
        </w:rPr>
        <w:t>Smlouv</w:t>
      </w:r>
      <w:r w:rsidRPr="00D129F1">
        <w:rPr>
          <w:rFonts w:ascii="Open Sans" w:hAnsi="Open Sans" w:cs="Open Sans"/>
          <w:sz w:val="18"/>
          <w:szCs w:val="18"/>
          <w:lang w:val="cs-CZ"/>
        </w:rPr>
        <w:t>y</w:t>
      </w:r>
      <w:r w:rsidRPr="00D129F1">
        <w:rPr>
          <w:rFonts w:ascii="Open Sans" w:hAnsi="Open Sans" w:cs="Open Sans"/>
          <w:sz w:val="18"/>
          <w:szCs w:val="18"/>
        </w:rPr>
        <w:t xml:space="preserve"> je příjmem Fondu infrastruktury města</w:t>
      </w:r>
      <w:r w:rsidR="002E6BF5" w:rsidRPr="00D129F1">
        <w:rPr>
          <w:rFonts w:ascii="Open Sans" w:hAnsi="Open Sans" w:cs="Open Sans"/>
          <w:sz w:val="18"/>
          <w:szCs w:val="18"/>
          <w:lang w:val="cs-CZ"/>
        </w:rPr>
        <w:t xml:space="preserve"> Úvaly</w:t>
      </w:r>
      <w:r w:rsidRPr="00D129F1">
        <w:rPr>
          <w:rFonts w:ascii="Open Sans" w:hAnsi="Open Sans" w:cs="Open Sans"/>
          <w:sz w:val="18"/>
          <w:szCs w:val="18"/>
        </w:rPr>
        <w:t xml:space="preserve">, který byl zřízen Zastupitelstvem města Úvaly za účelem vytváření peněžních zdrojů pro financování investic ve </w:t>
      </w:r>
      <w:r w:rsidR="002E6BF5" w:rsidRPr="00D129F1">
        <w:rPr>
          <w:rFonts w:ascii="Open Sans" w:hAnsi="Open Sans" w:cs="Open Sans"/>
          <w:sz w:val="18"/>
          <w:szCs w:val="18"/>
        </w:rPr>
        <w:t>Měst</w:t>
      </w:r>
      <w:r w:rsidRPr="00D129F1">
        <w:rPr>
          <w:rFonts w:ascii="Open Sans" w:hAnsi="Open Sans" w:cs="Open Sans"/>
          <w:sz w:val="18"/>
          <w:szCs w:val="18"/>
        </w:rPr>
        <w:t xml:space="preserve">ě, především v oblasti veřejné infrastruktury. </w:t>
      </w:r>
    </w:p>
    <w:p w:rsidR="00EC6C23" w:rsidRPr="00D129F1" w:rsidRDefault="00EC6C23" w:rsidP="00EC6C23">
      <w:pPr>
        <w:pStyle w:val="Barevnseznamzvraznn11"/>
        <w:numPr>
          <w:ilvl w:val="0"/>
          <w:numId w:val="16"/>
        </w:numPr>
        <w:spacing w:after="120"/>
        <w:jc w:val="both"/>
        <w:rPr>
          <w:rFonts w:ascii="Open Sans" w:hAnsi="Open Sans" w:cs="Open Sans"/>
          <w:sz w:val="18"/>
          <w:szCs w:val="18"/>
        </w:rPr>
      </w:pPr>
      <w:r w:rsidRPr="00D129F1">
        <w:rPr>
          <w:rFonts w:ascii="Open Sans" w:hAnsi="Open Sans" w:cs="Open Sans"/>
          <w:sz w:val="18"/>
          <w:szCs w:val="18"/>
        </w:rPr>
        <w:t>Město</w:t>
      </w:r>
      <w:r w:rsidRPr="00D129F1">
        <w:rPr>
          <w:rFonts w:ascii="Open Sans" w:hAnsi="Open Sans" w:cs="Open Sans"/>
          <w:sz w:val="18"/>
          <w:szCs w:val="18"/>
          <w:lang w:val="cs-CZ"/>
        </w:rPr>
        <w:t xml:space="preserve"> se </w:t>
      </w:r>
      <w:r w:rsidRPr="00D129F1">
        <w:rPr>
          <w:rFonts w:ascii="Open Sans" w:hAnsi="Open Sans" w:cs="Open Sans"/>
          <w:sz w:val="18"/>
          <w:szCs w:val="18"/>
        </w:rPr>
        <w:t>zavazuje poskytovat</w:t>
      </w:r>
      <w:r w:rsidRPr="00D129F1">
        <w:rPr>
          <w:rFonts w:ascii="Open Sans" w:hAnsi="Open Sans" w:cs="Open Sans"/>
          <w:sz w:val="18"/>
          <w:szCs w:val="18"/>
          <w:lang w:val="cs-CZ"/>
        </w:rPr>
        <w:t xml:space="preserve"> </w:t>
      </w:r>
      <w:r w:rsidR="002E6BF5" w:rsidRPr="00D129F1">
        <w:rPr>
          <w:rFonts w:ascii="Open Sans" w:hAnsi="Open Sans" w:cs="Open Sans"/>
          <w:sz w:val="18"/>
          <w:szCs w:val="18"/>
          <w:lang w:val="cs-CZ"/>
        </w:rPr>
        <w:t>Žadate</w:t>
      </w:r>
      <w:r w:rsidRPr="00D129F1">
        <w:rPr>
          <w:rFonts w:ascii="Open Sans" w:hAnsi="Open Sans" w:cs="Open Sans"/>
          <w:sz w:val="18"/>
          <w:szCs w:val="18"/>
          <w:lang w:val="cs-CZ"/>
        </w:rPr>
        <w:t xml:space="preserve">li </w:t>
      </w:r>
      <w:r w:rsidRPr="00D129F1">
        <w:rPr>
          <w:rFonts w:ascii="Open Sans" w:hAnsi="Open Sans" w:cs="Open Sans"/>
          <w:sz w:val="18"/>
          <w:szCs w:val="18"/>
        </w:rPr>
        <w:t xml:space="preserve">v rámci </w:t>
      </w:r>
      <w:r w:rsidR="002E6BF5" w:rsidRPr="00D129F1">
        <w:rPr>
          <w:rFonts w:ascii="Open Sans" w:hAnsi="Open Sans" w:cs="Open Sans"/>
          <w:sz w:val="18"/>
          <w:szCs w:val="18"/>
          <w:lang w:val="cs-CZ"/>
        </w:rPr>
        <w:t>S</w:t>
      </w:r>
      <w:r w:rsidRPr="00D129F1">
        <w:rPr>
          <w:rFonts w:ascii="Open Sans" w:hAnsi="Open Sans" w:cs="Open Sans"/>
          <w:sz w:val="18"/>
          <w:szCs w:val="18"/>
          <w:lang w:val="cs-CZ"/>
        </w:rPr>
        <w:t xml:space="preserve">tavebního záměru </w:t>
      </w:r>
      <w:r w:rsidR="002E6BF5" w:rsidRPr="00D129F1">
        <w:rPr>
          <w:rFonts w:ascii="Open Sans" w:hAnsi="Open Sans" w:cs="Open Sans"/>
          <w:sz w:val="18"/>
          <w:szCs w:val="18"/>
          <w:lang w:val="cs-CZ"/>
        </w:rPr>
        <w:t xml:space="preserve">žadatele </w:t>
      </w:r>
      <w:r w:rsidRPr="00D129F1">
        <w:rPr>
          <w:rFonts w:ascii="Open Sans" w:hAnsi="Open Sans" w:cs="Open Sans"/>
          <w:sz w:val="18"/>
          <w:szCs w:val="18"/>
        </w:rPr>
        <w:t xml:space="preserve">nezbytnou součinnost, a to zejména v rámci procesu vydání Územního rozhodnutí pro </w:t>
      </w:r>
      <w:r w:rsidR="002E6BF5" w:rsidRPr="00D129F1">
        <w:rPr>
          <w:rFonts w:ascii="Open Sans" w:hAnsi="Open Sans" w:cs="Open Sans"/>
          <w:sz w:val="18"/>
          <w:szCs w:val="18"/>
          <w:lang w:val="cs-CZ"/>
        </w:rPr>
        <w:t>S</w:t>
      </w:r>
      <w:r w:rsidRPr="00D129F1">
        <w:rPr>
          <w:rFonts w:ascii="Open Sans" w:hAnsi="Open Sans" w:cs="Open Sans"/>
          <w:sz w:val="18"/>
          <w:szCs w:val="18"/>
          <w:lang w:val="cs-CZ"/>
        </w:rPr>
        <w:t>tavební záměr</w:t>
      </w:r>
      <w:r w:rsidR="002E6BF5" w:rsidRPr="00D129F1">
        <w:rPr>
          <w:rFonts w:ascii="Open Sans" w:hAnsi="Open Sans" w:cs="Open Sans"/>
          <w:sz w:val="18"/>
          <w:szCs w:val="18"/>
          <w:lang w:val="cs-CZ"/>
        </w:rPr>
        <w:t xml:space="preserve"> žadatele</w:t>
      </w:r>
      <w:r w:rsidRPr="00D129F1">
        <w:rPr>
          <w:rFonts w:ascii="Open Sans" w:hAnsi="Open Sans" w:cs="Open Sans"/>
          <w:sz w:val="18"/>
          <w:szCs w:val="18"/>
        </w:rPr>
        <w:t xml:space="preserve">. </w:t>
      </w:r>
    </w:p>
    <w:p w:rsidR="00EC6C23" w:rsidRPr="00D129F1" w:rsidRDefault="00EC6C23" w:rsidP="00EC6C23">
      <w:pPr>
        <w:pStyle w:val="Barevnseznamzvraznn11"/>
        <w:numPr>
          <w:ilvl w:val="0"/>
          <w:numId w:val="16"/>
        </w:numPr>
        <w:spacing w:after="120"/>
        <w:jc w:val="both"/>
        <w:rPr>
          <w:rFonts w:ascii="Open Sans" w:hAnsi="Open Sans" w:cs="Open Sans"/>
          <w:sz w:val="18"/>
          <w:szCs w:val="18"/>
        </w:rPr>
      </w:pPr>
      <w:r w:rsidRPr="00D129F1">
        <w:rPr>
          <w:rFonts w:ascii="Open Sans" w:hAnsi="Open Sans" w:cs="Open Sans"/>
          <w:sz w:val="18"/>
          <w:szCs w:val="18"/>
        </w:rPr>
        <w:t xml:space="preserve">Město umožnění výstavby Stavebního záměru </w:t>
      </w:r>
      <w:r w:rsidR="007E4B81" w:rsidRPr="00D129F1">
        <w:rPr>
          <w:rFonts w:ascii="Open Sans" w:hAnsi="Open Sans" w:cs="Open Sans"/>
          <w:sz w:val="18"/>
          <w:szCs w:val="18"/>
          <w:lang w:val="cs-CZ"/>
        </w:rPr>
        <w:t>žadatele</w:t>
      </w:r>
      <w:r w:rsidRPr="00D129F1">
        <w:rPr>
          <w:rFonts w:ascii="Open Sans" w:hAnsi="Open Sans" w:cs="Open Sans"/>
          <w:sz w:val="18"/>
          <w:szCs w:val="18"/>
        </w:rPr>
        <w:t xml:space="preserve"> podmiňovat úhradou dalších finančních prostředků nebo jiným plněním, to vše s výslovnou výjimkou správních poplatků vybíraných na podkladě zákona</w:t>
      </w:r>
      <w:r w:rsidRPr="00D129F1">
        <w:rPr>
          <w:rFonts w:ascii="Open Sans" w:hAnsi="Open Sans" w:cs="Open Sans"/>
          <w:sz w:val="18"/>
          <w:szCs w:val="18"/>
          <w:lang w:val="cs-CZ"/>
        </w:rPr>
        <w:t xml:space="preserve">, </w:t>
      </w:r>
      <w:r w:rsidRPr="00D129F1">
        <w:rPr>
          <w:rFonts w:ascii="Open Sans" w:hAnsi="Open Sans" w:cs="Open Sans"/>
          <w:sz w:val="18"/>
          <w:szCs w:val="18"/>
        </w:rPr>
        <w:t>místních poplatků</w:t>
      </w:r>
      <w:r w:rsidRPr="00D129F1">
        <w:rPr>
          <w:rFonts w:ascii="Open Sans" w:hAnsi="Open Sans" w:cs="Open Sans"/>
          <w:sz w:val="18"/>
          <w:szCs w:val="18"/>
          <w:lang w:val="cs-CZ"/>
        </w:rPr>
        <w:t xml:space="preserve"> </w:t>
      </w:r>
      <w:r w:rsidRPr="00D129F1">
        <w:rPr>
          <w:rFonts w:ascii="Open Sans" w:hAnsi="Open Sans" w:cs="Open Sans"/>
          <w:sz w:val="18"/>
          <w:szCs w:val="18"/>
        </w:rPr>
        <w:t>(</w:t>
      </w:r>
      <w:r w:rsidRPr="00D129F1">
        <w:rPr>
          <w:rFonts w:ascii="Open Sans" w:hAnsi="Open Sans" w:cs="Open Sans"/>
          <w:sz w:val="18"/>
          <w:szCs w:val="18"/>
          <w:lang w:val="cs-CZ"/>
        </w:rPr>
        <w:t xml:space="preserve">například </w:t>
      </w:r>
      <w:r w:rsidRPr="00D129F1">
        <w:rPr>
          <w:rFonts w:ascii="Open Sans" w:hAnsi="Open Sans" w:cs="Open Sans"/>
          <w:sz w:val="18"/>
          <w:szCs w:val="18"/>
        </w:rPr>
        <w:t>zábor veřejného prostranství apod.), vyměřených dle obecně platných místních vyhlášek</w:t>
      </w:r>
      <w:r w:rsidRPr="00D129F1">
        <w:rPr>
          <w:rFonts w:ascii="Open Sans" w:hAnsi="Open Sans" w:cs="Open Sans"/>
          <w:sz w:val="18"/>
          <w:szCs w:val="18"/>
          <w:lang w:val="cs-CZ"/>
        </w:rPr>
        <w:t xml:space="preserve"> nebo úhrady za zřízení služebnosti/věcného břemene podle platného ceníku schváleného Městem</w:t>
      </w:r>
      <w:r w:rsidRPr="00D129F1">
        <w:rPr>
          <w:rFonts w:ascii="Open Sans" w:hAnsi="Open Sans" w:cs="Open Sans"/>
          <w:sz w:val="18"/>
          <w:szCs w:val="18"/>
        </w:rPr>
        <w:t>.</w:t>
      </w:r>
    </w:p>
    <w:p w:rsidR="00E056BC" w:rsidRPr="00D129F1" w:rsidRDefault="007E4B81" w:rsidP="00E056BC">
      <w:pPr>
        <w:pStyle w:val="Barevnseznamzvraznn11"/>
        <w:numPr>
          <w:ilvl w:val="0"/>
          <w:numId w:val="16"/>
        </w:numPr>
        <w:spacing w:after="120"/>
        <w:jc w:val="both"/>
        <w:rPr>
          <w:rFonts w:ascii="Open Sans" w:hAnsi="Open Sans" w:cs="Open Sans"/>
          <w:sz w:val="18"/>
          <w:szCs w:val="18"/>
        </w:rPr>
      </w:pPr>
      <w:r w:rsidRPr="00D129F1">
        <w:rPr>
          <w:rFonts w:ascii="Open Sans" w:hAnsi="Open Sans" w:cs="Open Sans"/>
          <w:sz w:val="18"/>
          <w:szCs w:val="18"/>
          <w:lang w:val="cs-CZ"/>
        </w:rPr>
        <w:t xml:space="preserve">Město </w:t>
      </w:r>
      <w:r w:rsidR="00ED03C5" w:rsidRPr="00D129F1">
        <w:rPr>
          <w:rFonts w:ascii="Open Sans" w:hAnsi="Open Sans" w:cs="Open Sans"/>
          <w:sz w:val="18"/>
          <w:szCs w:val="18"/>
          <w:lang w:val="cs-CZ"/>
        </w:rPr>
        <w:t xml:space="preserve">umožní připojení </w:t>
      </w:r>
      <w:r w:rsidR="002E6BF5" w:rsidRPr="00D129F1">
        <w:rPr>
          <w:rFonts w:ascii="Open Sans" w:hAnsi="Open Sans" w:cs="Open Sans"/>
          <w:sz w:val="18"/>
          <w:szCs w:val="18"/>
          <w:lang w:val="cs-CZ"/>
        </w:rPr>
        <w:t>Žadate</w:t>
      </w:r>
      <w:r w:rsidR="00ED03C5" w:rsidRPr="00D129F1">
        <w:rPr>
          <w:rFonts w:ascii="Open Sans" w:hAnsi="Open Sans" w:cs="Open Sans"/>
          <w:sz w:val="18"/>
          <w:szCs w:val="18"/>
          <w:lang w:val="cs-CZ"/>
        </w:rPr>
        <w:t xml:space="preserve">le na technickou infrastrukturu města </w:t>
      </w:r>
      <w:r w:rsidR="002E6BF5" w:rsidRPr="00D129F1">
        <w:rPr>
          <w:rFonts w:ascii="Open Sans" w:hAnsi="Open Sans" w:cs="Open Sans"/>
          <w:sz w:val="18"/>
          <w:szCs w:val="18"/>
          <w:lang w:val="cs-CZ"/>
        </w:rPr>
        <w:t xml:space="preserve">Úvaly </w:t>
      </w:r>
      <w:r w:rsidR="00C5738F" w:rsidRPr="00D129F1">
        <w:rPr>
          <w:rFonts w:ascii="Open Sans" w:hAnsi="Open Sans" w:cs="Open Sans"/>
          <w:sz w:val="18"/>
          <w:szCs w:val="18"/>
          <w:lang w:val="cs-CZ"/>
        </w:rPr>
        <w:t>vodovod</w:t>
      </w:r>
      <w:r w:rsidR="00ED03C5" w:rsidRPr="00D129F1">
        <w:rPr>
          <w:rFonts w:ascii="Open Sans" w:hAnsi="Open Sans" w:cs="Open Sans"/>
          <w:sz w:val="18"/>
          <w:szCs w:val="18"/>
          <w:lang w:val="cs-CZ"/>
        </w:rPr>
        <w:t xml:space="preserve"> veřejné služby, </w:t>
      </w:r>
      <w:r w:rsidR="00C5738F" w:rsidRPr="00D129F1">
        <w:rPr>
          <w:rFonts w:ascii="Open Sans" w:hAnsi="Open Sans" w:cs="Open Sans"/>
          <w:sz w:val="18"/>
          <w:szCs w:val="18"/>
          <w:lang w:val="cs-CZ"/>
        </w:rPr>
        <w:t>splaškové kanalizace veřejné služby a přístup na pozemní komunikaci určené k provozu motorových vozidel.</w:t>
      </w:r>
    </w:p>
    <w:p w:rsidR="007E4B81" w:rsidRPr="00D129F1" w:rsidRDefault="00223F11" w:rsidP="00E056BC">
      <w:pPr>
        <w:pStyle w:val="Barevnseznamzvraznn11"/>
        <w:numPr>
          <w:ilvl w:val="0"/>
          <w:numId w:val="16"/>
        </w:numPr>
        <w:spacing w:after="120"/>
        <w:jc w:val="both"/>
        <w:rPr>
          <w:rFonts w:ascii="Open Sans" w:hAnsi="Open Sans" w:cs="Open Sans"/>
          <w:sz w:val="18"/>
          <w:szCs w:val="18"/>
        </w:rPr>
      </w:pPr>
      <w:r w:rsidRPr="00D129F1">
        <w:rPr>
          <w:rFonts w:ascii="Open Sans" w:hAnsi="Open Sans" w:cs="Open Sans"/>
          <w:sz w:val="18"/>
          <w:szCs w:val="18"/>
        </w:rPr>
        <w:t xml:space="preserve">V případě, že </w:t>
      </w:r>
      <w:r w:rsidR="002E6BF5" w:rsidRPr="00D129F1">
        <w:rPr>
          <w:rFonts w:ascii="Open Sans" w:hAnsi="Open Sans" w:cs="Open Sans"/>
          <w:sz w:val="18"/>
          <w:szCs w:val="18"/>
        </w:rPr>
        <w:t>S</w:t>
      </w:r>
      <w:r w:rsidR="007E4B81" w:rsidRPr="00D129F1">
        <w:rPr>
          <w:rFonts w:ascii="Open Sans" w:hAnsi="Open Sans" w:cs="Open Sans"/>
          <w:sz w:val="18"/>
          <w:szCs w:val="18"/>
        </w:rPr>
        <w:t xml:space="preserve">tavební záměr žadatele nebude realizován po dobu platnosti územního rozhodnutí/stavebního rozhodnutí nebo jiného jim na roveň postaveného povolení ke stavbě </w:t>
      </w:r>
      <w:r w:rsidR="002E6BF5" w:rsidRPr="00D129F1">
        <w:rPr>
          <w:rFonts w:ascii="Open Sans" w:hAnsi="Open Sans" w:cs="Open Sans"/>
          <w:sz w:val="18"/>
          <w:szCs w:val="18"/>
        </w:rPr>
        <w:t>St</w:t>
      </w:r>
      <w:r w:rsidR="007E4B81" w:rsidRPr="00D129F1">
        <w:rPr>
          <w:rFonts w:ascii="Open Sans" w:hAnsi="Open Sans" w:cs="Open Sans"/>
          <w:sz w:val="18"/>
          <w:szCs w:val="18"/>
        </w:rPr>
        <w:t xml:space="preserve">avebního záměru žadatele, tak se </w:t>
      </w:r>
      <w:r w:rsidR="002E6BF5" w:rsidRPr="00D129F1">
        <w:rPr>
          <w:rFonts w:ascii="Open Sans" w:hAnsi="Open Sans" w:cs="Open Sans"/>
          <w:sz w:val="18"/>
          <w:szCs w:val="18"/>
        </w:rPr>
        <w:t>Měst</w:t>
      </w:r>
      <w:r w:rsidR="007E4B81" w:rsidRPr="00D129F1">
        <w:rPr>
          <w:rFonts w:ascii="Open Sans" w:hAnsi="Open Sans" w:cs="Open Sans"/>
          <w:sz w:val="18"/>
          <w:szCs w:val="18"/>
        </w:rPr>
        <w:t xml:space="preserve">o zavazuje na výzvu </w:t>
      </w:r>
      <w:r w:rsidR="002E6BF5" w:rsidRPr="00D129F1">
        <w:rPr>
          <w:rFonts w:ascii="Open Sans" w:hAnsi="Open Sans" w:cs="Open Sans"/>
          <w:sz w:val="18"/>
          <w:szCs w:val="18"/>
        </w:rPr>
        <w:t>Žadate</w:t>
      </w:r>
      <w:r w:rsidR="007E4B81" w:rsidRPr="00D129F1">
        <w:rPr>
          <w:rFonts w:ascii="Open Sans" w:hAnsi="Open Sans" w:cs="Open Sans"/>
          <w:sz w:val="18"/>
          <w:szCs w:val="18"/>
        </w:rPr>
        <w:t xml:space="preserve">le s doložením potvrzení o zániku možnosti stavby </w:t>
      </w:r>
      <w:r w:rsidR="002E6BF5" w:rsidRPr="00D129F1">
        <w:rPr>
          <w:rFonts w:ascii="Open Sans" w:hAnsi="Open Sans" w:cs="Open Sans"/>
          <w:sz w:val="18"/>
          <w:szCs w:val="18"/>
        </w:rPr>
        <w:t>S</w:t>
      </w:r>
      <w:r w:rsidR="007E4B81" w:rsidRPr="00D129F1">
        <w:rPr>
          <w:rFonts w:ascii="Open Sans" w:hAnsi="Open Sans" w:cs="Open Sans"/>
          <w:sz w:val="18"/>
          <w:szCs w:val="18"/>
        </w:rPr>
        <w:t xml:space="preserve">tavebního záměru žadatele, zavazuje do 60 ode dne podání žádosti příspěvek </w:t>
      </w:r>
      <w:r w:rsidR="002E6BF5" w:rsidRPr="00D129F1">
        <w:rPr>
          <w:rFonts w:ascii="Open Sans" w:hAnsi="Open Sans" w:cs="Open Sans"/>
          <w:sz w:val="18"/>
          <w:szCs w:val="18"/>
        </w:rPr>
        <w:t>Žadate</w:t>
      </w:r>
      <w:r w:rsidR="007E4B81" w:rsidRPr="00D129F1">
        <w:rPr>
          <w:rFonts w:ascii="Open Sans" w:hAnsi="Open Sans" w:cs="Open Sans"/>
          <w:sz w:val="18"/>
          <w:szCs w:val="18"/>
        </w:rPr>
        <w:t xml:space="preserve">le uvedený v čl. II. odst. 5 této </w:t>
      </w:r>
      <w:r w:rsidR="00FD78E2" w:rsidRPr="00D129F1">
        <w:rPr>
          <w:rFonts w:ascii="Open Sans" w:hAnsi="Open Sans" w:cs="Open Sans"/>
          <w:sz w:val="18"/>
          <w:szCs w:val="18"/>
        </w:rPr>
        <w:t>Smlouv</w:t>
      </w:r>
      <w:r w:rsidR="007E4B81" w:rsidRPr="00D129F1">
        <w:rPr>
          <w:rFonts w:ascii="Open Sans" w:hAnsi="Open Sans" w:cs="Open Sans"/>
          <w:sz w:val="18"/>
          <w:szCs w:val="18"/>
        </w:rPr>
        <w:t xml:space="preserve">y, vrátit na bankovní účet, který </w:t>
      </w:r>
      <w:r w:rsidR="002E6BF5" w:rsidRPr="00D129F1">
        <w:rPr>
          <w:rFonts w:ascii="Open Sans" w:hAnsi="Open Sans" w:cs="Open Sans"/>
          <w:sz w:val="18"/>
          <w:szCs w:val="18"/>
        </w:rPr>
        <w:t>Žadate</w:t>
      </w:r>
      <w:r w:rsidR="007E4B81" w:rsidRPr="00D129F1">
        <w:rPr>
          <w:rFonts w:ascii="Open Sans" w:hAnsi="Open Sans" w:cs="Open Sans"/>
          <w:sz w:val="18"/>
          <w:szCs w:val="18"/>
        </w:rPr>
        <w:t>l uvedl v žádosti o vrácení příspěvku.</w:t>
      </w:r>
    </w:p>
    <w:p w:rsidR="00C5738F" w:rsidRPr="00D129F1" w:rsidRDefault="00C5738F" w:rsidP="00C5738F">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Žadatel se zavazuje, že zároveň umožní třetí straně určené nebo odsouhlasené </w:t>
      </w:r>
      <w:r w:rsidR="002E6BF5" w:rsidRPr="00D129F1">
        <w:rPr>
          <w:rFonts w:ascii="Open Sans" w:hAnsi="Open Sans" w:cs="Open Sans"/>
          <w:sz w:val="18"/>
          <w:szCs w:val="18"/>
        </w:rPr>
        <w:t>Měst</w:t>
      </w:r>
      <w:r w:rsidRPr="00D129F1">
        <w:rPr>
          <w:rFonts w:ascii="Open Sans" w:hAnsi="Open Sans" w:cs="Open Sans"/>
          <w:sz w:val="18"/>
          <w:szCs w:val="18"/>
        </w:rPr>
        <w:t xml:space="preserve">em, v rámci </w:t>
      </w:r>
      <w:r w:rsidR="00FD78E2" w:rsidRPr="00D129F1">
        <w:rPr>
          <w:rFonts w:ascii="Open Sans" w:hAnsi="Open Sans" w:cs="Open Sans"/>
          <w:sz w:val="18"/>
          <w:szCs w:val="18"/>
        </w:rPr>
        <w:t>Smlouv</w:t>
      </w:r>
      <w:r w:rsidRPr="00D129F1">
        <w:rPr>
          <w:rFonts w:ascii="Open Sans" w:hAnsi="Open Sans" w:cs="Open Sans"/>
          <w:sz w:val="18"/>
          <w:szCs w:val="18"/>
        </w:rPr>
        <w:t>y s </w:t>
      </w:r>
      <w:r w:rsidR="002E6BF5" w:rsidRPr="00D129F1">
        <w:rPr>
          <w:rFonts w:ascii="Open Sans" w:hAnsi="Open Sans" w:cs="Open Sans"/>
          <w:sz w:val="18"/>
          <w:szCs w:val="18"/>
        </w:rPr>
        <w:t>Měst</w:t>
      </w:r>
      <w:r w:rsidRPr="00D129F1">
        <w:rPr>
          <w:rFonts w:ascii="Open Sans" w:hAnsi="Open Sans" w:cs="Open Sans"/>
          <w:sz w:val="18"/>
          <w:szCs w:val="18"/>
        </w:rPr>
        <w:t>em, vybudovat stavbu optické telekomunikační sítě (optická infras</w:t>
      </w:r>
      <w:r w:rsidR="002E6BF5" w:rsidRPr="00D129F1">
        <w:rPr>
          <w:rFonts w:ascii="Open Sans" w:hAnsi="Open Sans" w:cs="Open Sans"/>
          <w:sz w:val="18"/>
          <w:szCs w:val="18"/>
        </w:rPr>
        <w:t>truktura) přípravou k napojení S</w:t>
      </w:r>
      <w:r w:rsidRPr="00D129F1">
        <w:rPr>
          <w:rFonts w:ascii="Open Sans" w:hAnsi="Open Sans" w:cs="Open Sans"/>
          <w:sz w:val="18"/>
          <w:szCs w:val="18"/>
        </w:rPr>
        <w:t>tavebního záměru žadatele k této telekomunikační síti, přičemž náklady s budováním této sítě spojené nese tato třetí strana.</w:t>
      </w:r>
    </w:p>
    <w:p w:rsidR="007067D8" w:rsidRPr="00D129F1" w:rsidRDefault="007067D8" w:rsidP="00C5738F">
      <w:pPr>
        <w:numPr>
          <w:ilvl w:val="0"/>
          <w:numId w:val="11"/>
        </w:numPr>
        <w:spacing w:after="120" w:line="240" w:lineRule="auto"/>
        <w:jc w:val="both"/>
        <w:rPr>
          <w:rFonts w:ascii="Open Sans" w:hAnsi="Open Sans" w:cs="Open Sans"/>
          <w:sz w:val="18"/>
          <w:szCs w:val="18"/>
        </w:rPr>
      </w:pPr>
      <w:r w:rsidRPr="00D129F1">
        <w:rPr>
          <w:rFonts w:ascii="Open Sans" w:hAnsi="Open Sans" w:cs="Open Sans"/>
          <w:sz w:val="18"/>
          <w:szCs w:val="18"/>
        </w:rPr>
        <w:t>Žadatel se vzdává všech nároků na náhradu škody vůči Městu, které by vznikly v souvislosti jakéhokoli legislativního, právního, technického nebo jakéhokoli jiného omezení, které by mělo dopad na provedení Stavebního záměru Žadatele, pokud takové omezení vzniklo před uzavřením této Smlouvy, a to včetně rozhodnutí orgánů veřejné správy nebo rozsudků soudů, i pokud byly vydány, nabyly právní moci, případně byly zrušeny ve správním řízení nebo soudním řízení i po uzavření této Smlouvy. Žadatel a Město pro takový případ sjednávají, že upraví v dodatku této Smlouvy tuto Smlouvu tak, aby byl v souladu skutečný Faktický i právní stav včetně provedení případného vypořádání finančních nároků vzniklých v souvislosti s ujednáním o finančním příspěvku Žadatele (čl. II.), tedy jeho případné ponížení či navýšení podle sjednaných zásad a principů jejich výpočtu.</w:t>
      </w:r>
    </w:p>
    <w:p w:rsidR="00E056BC" w:rsidRPr="00D129F1" w:rsidRDefault="00E056BC" w:rsidP="00E056BC">
      <w:pPr>
        <w:pStyle w:val="Odstavecseseznamem"/>
        <w:numPr>
          <w:ilvl w:val="0"/>
          <w:numId w:val="11"/>
        </w:numPr>
        <w:contextualSpacing w:val="0"/>
        <w:jc w:val="both"/>
        <w:rPr>
          <w:rFonts w:ascii="Open Sans" w:hAnsi="Open Sans" w:cs="Open Sans"/>
          <w:sz w:val="18"/>
          <w:szCs w:val="18"/>
        </w:rPr>
      </w:pPr>
      <w:r w:rsidRPr="00D129F1">
        <w:rPr>
          <w:rFonts w:ascii="Open Sans" w:hAnsi="Open Sans" w:cs="Open Sans"/>
          <w:sz w:val="18"/>
          <w:szCs w:val="18"/>
        </w:rPr>
        <w:t>Žadatel se zavazuje, že vybuduje nejméně dvě parkovací místa ve formě odstavných stání pro osobní motorová vozidla pro každou bytovou jednotku na pozemku Žadatele mimo veřejné prostranství, zejména mimo uliční prostor, a to formou garáží nebo přístřešků k parkování či parkovacích míst na pozemku, kde je umístěna stavba.</w:t>
      </w:r>
      <w:bookmarkStart w:id="1" w:name="_Hlk81214346"/>
      <w:r w:rsidRPr="00D129F1">
        <w:rPr>
          <w:rFonts w:ascii="Open Sans" w:hAnsi="Open Sans" w:cs="Open Sans"/>
          <w:sz w:val="18"/>
          <w:szCs w:val="18"/>
        </w:rPr>
        <w:t xml:space="preserve"> Každé parkovací místo bude dle ČSN EN 61851-23 vybaveno elektrickou přípojkou pro další napojení nabíjecí stanicí pro elektrická vozidla (EV) (DC nabíječky) s vodivým propojením vozidla s AC nebo DC vstupem o napětí až do1 000 V AC a až do 1 500 V DC podle normy IEC 60038 a digitální komunikací mezi DC nabíjecí stanicí a elektrickým vozidlem pro řízení DC dle IEC 61851-24.</w:t>
      </w:r>
      <w:bookmarkEnd w:id="1"/>
    </w:p>
    <w:p w:rsidR="00D03D38" w:rsidRPr="00D129F1" w:rsidRDefault="007E4B81" w:rsidP="00ED1251">
      <w:pPr>
        <w:pStyle w:val="Nadpis1"/>
        <w:rPr>
          <w:rFonts w:cs="Open Sans"/>
          <w:szCs w:val="18"/>
        </w:rPr>
      </w:pPr>
      <w:r w:rsidRPr="00D129F1">
        <w:rPr>
          <w:rFonts w:cs="Open Sans"/>
          <w:szCs w:val="18"/>
        </w:rPr>
        <w:t>ZÁVĚREČNÁ</w:t>
      </w:r>
      <w:r w:rsidR="00223F11" w:rsidRPr="00D129F1">
        <w:rPr>
          <w:rFonts w:cs="Open Sans"/>
          <w:szCs w:val="18"/>
        </w:rPr>
        <w:t xml:space="preserve"> ujednání</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Práva a povinnosti z této </w:t>
      </w:r>
      <w:r w:rsidR="00FD78E2" w:rsidRPr="00D129F1">
        <w:rPr>
          <w:rFonts w:ascii="Open Sans" w:hAnsi="Open Sans" w:cs="Open Sans"/>
          <w:sz w:val="18"/>
          <w:szCs w:val="18"/>
        </w:rPr>
        <w:t>Smlouv</w:t>
      </w:r>
      <w:r w:rsidRPr="00D129F1">
        <w:rPr>
          <w:rFonts w:ascii="Open Sans" w:hAnsi="Open Sans" w:cs="Open Sans"/>
          <w:sz w:val="18"/>
          <w:szCs w:val="18"/>
        </w:rPr>
        <w:t xml:space="preserve">y vyplývající a ve </w:t>
      </w:r>
      <w:r w:rsidR="00FD78E2" w:rsidRPr="00D129F1">
        <w:rPr>
          <w:rFonts w:ascii="Open Sans" w:hAnsi="Open Sans" w:cs="Open Sans"/>
          <w:sz w:val="18"/>
          <w:szCs w:val="18"/>
        </w:rPr>
        <w:t>Smlouv</w:t>
      </w:r>
      <w:r w:rsidRPr="00D129F1">
        <w:rPr>
          <w:rFonts w:ascii="Open Sans" w:hAnsi="Open Sans" w:cs="Open Sans"/>
          <w:sz w:val="18"/>
          <w:szCs w:val="18"/>
        </w:rPr>
        <w:t xml:space="preserve">ě neupravené se řídí příslušnými ustanoveními občanského zákoníku a s obsahem této </w:t>
      </w:r>
      <w:r w:rsidR="00FD78E2" w:rsidRPr="00D129F1">
        <w:rPr>
          <w:rFonts w:ascii="Open Sans" w:hAnsi="Open Sans" w:cs="Open Sans"/>
          <w:sz w:val="18"/>
          <w:szCs w:val="18"/>
        </w:rPr>
        <w:t>Smlouv</w:t>
      </w:r>
      <w:r w:rsidRPr="00D129F1">
        <w:rPr>
          <w:rFonts w:ascii="Open Sans" w:hAnsi="Open Sans" w:cs="Open Sans"/>
          <w:sz w:val="18"/>
          <w:szCs w:val="18"/>
        </w:rPr>
        <w:t xml:space="preserve">y souvisejících předpisů. </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lastRenderedPageBreak/>
        <w:t>Smluvní strany sjednávají, že pokud by bylo jedno z výše uvedených ustanovení zcela nebo zčásti právně neúčinné, zůstává tím nedotčena právní účinnost ostatních ustanovení. Totéž platí i pro případ smluvní mezery.</w:t>
      </w:r>
    </w:p>
    <w:p w:rsidR="0001086D" w:rsidRPr="00D129F1" w:rsidRDefault="00AD0B3C" w:rsidP="007947C0">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Smluvní strany se dohodly na prodloužení promlčecí lhůty z této Smlouvy na dobu deseti let.</w:t>
      </w:r>
    </w:p>
    <w:p w:rsidR="007947C0" w:rsidRPr="00D129F1" w:rsidRDefault="007947C0" w:rsidP="007947C0">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Jestliže kterákoliv ze smluvních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 </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Tuto </w:t>
      </w:r>
      <w:r w:rsidR="00AD0B3C" w:rsidRPr="00D129F1">
        <w:rPr>
          <w:rFonts w:ascii="Open Sans" w:hAnsi="Open Sans" w:cs="Open Sans"/>
          <w:sz w:val="18"/>
          <w:szCs w:val="18"/>
        </w:rPr>
        <w:t>S</w:t>
      </w:r>
      <w:r w:rsidRPr="00D129F1">
        <w:rPr>
          <w:rFonts w:ascii="Open Sans" w:hAnsi="Open Sans" w:cs="Open Sans"/>
          <w:sz w:val="18"/>
          <w:szCs w:val="18"/>
        </w:rPr>
        <w:t xml:space="preserve">mlouvu je možné měnit pouze písemnou dohodou smluvních stran ve formě vzestupně číslovaných dodatků této </w:t>
      </w:r>
      <w:r w:rsidR="00FD78E2" w:rsidRPr="00D129F1">
        <w:rPr>
          <w:rFonts w:ascii="Open Sans" w:hAnsi="Open Sans" w:cs="Open Sans"/>
          <w:sz w:val="18"/>
          <w:szCs w:val="18"/>
        </w:rPr>
        <w:t>Smlouv</w:t>
      </w:r>
      <w:r w:rsidRPr="00D129F1">
        <w:rPr>
          <w:rFonts w:ascii="Open Sans" w:hAnsi="Open Sans" w:cs="Open Sans"/>
          <w:sz w:val="18"/>
          <w:szCs w:val="18"/>
        </w:rPr>
        <w:t xml:space="preserve">y, podepsaných oprávněnými zástupci smluvních stran. Žádné úkony či jednání ze strany jedné smluvní strany nelze považovat za příslib uzavření </w:t>
      </w:r>
      <w:r w:rsidR="00FD78E2" w:rsidRPr="00D129F1">
        <w:rPr>
          <w:rFonts w:ascii="Open Sans" w:hAnsi="Open Sans" w:cs="Open Sans"/>
          <w:sz w:val="18"/>
          <w:szCs w:val="18"/>
        </w:rPr>
        <w:t>Smlouv</w:t>
      </w:r>
      <w:r w:rsidRPr="00D129F1">
        <w:rPr>
          <w:rFonts w:ascii="Open Sans" w:hAnsi="Open Sans" w:cs="Open Sans"/>
          <w:sz w:val="18"/>
          <w:szCs w:val="18"/>
        </w:rPr>
        <w:t xml:space="preserve">y nebo dodatku k této </w:t>
      </w:r>
      <w:r w:rsidR="00FD78E2" w:rsidRPr="00D129F1">
        <w:rPr>
          <w:rFonts w:ascii="Open Sans" w:hAnsi="Open Sans" w:cs="Open Sans"/>
          <w:sz w:val="18"/>
          <w:szCs w:val="18"/>
        </w:rPr>
        <w:t>Smlouv</w:t>
      </w:r>
      <w:r w:rsidRPr="00D129F1">
        <w:rPr>
          <w:rFonts w:ascii="Open Sans" w:hAnsi="Open Sans" w:cs="Open Sans"/>
          <w:sz w:val="18"/>
          <w:szCs w:val="18"/>
        </w:rPr>
        <w:t xml:space="preserve">ě. V souladu s ustanovením § 1740 odstavce 3 občanského zákoníku smluvní strany nepřipouští přijetí návrhu na uzavření </w:t>
      </w:r>
      <w:r w:rsidR="00FD78E2" w:rsidRPr="00D129F1">
        <w:rPr>
          <w:rFonts w:ascii="Open Sans" w:hAnsi="Open Sans" w:cs="Open Sans"/>
          <w:sz w:val="18"/>
          <w:szCs w:val="18"/>
        </w:rPr>
        <w:t>Smlouv</w:t>
      </w:r>
      <w:r w:rsidRPr="00D129F1">
        <w:rPr>
          <w:rFonts w:ascii="Open Sans" w:hAnsi="Open Sans" w:cs="Open Sans"/>
          <w:sz w:val="18"/>
          <w:szCs w:val="18"/>
        </w:rPr>
        <w:t xml:space="preserve">y s dodatkem nebo odchylkou, čímž druhá smluvní strana podpisem </w:t>
      </w:r>
      <w:r w:rsidR="00FD78E2" w:rsidRPr="00D129F1">
        <w:rPr>
          <w:rFonts w:ascii="Open Sans" w:hAnsi="Open Sans" w:cs="Open Sans"/>
          <w:sz w:val="18"/>
          <w:szCs w:val="18"/>
        </w:rPr>
        <w:t>Smlouv</w:t>
      </w:r>
      <w:r w:rsidRPr="00D129F1">
        <w:rPr>
          <w:rFonts w:ascii="Open Sans" w:hAnsi="Open Sans" w:cs="Open Sans"/>
          <w:sz w:val="18"/>
          <w:szCs w:val="18"/>
        </w:rPr>
        <w:t xml:space="preserve">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odstavce 1 první věta a odstavce 2 občanského zákoníku. Současně je zde platná podmínka, že </w:t>
      </w:r>
      <w:r w:rsidR="00FD78E2" w:rsidRPr="00D129F1">
        <w:rPr>
          <w:rFonts w:ascii="Open Sans" w:hAnsi="Open Sans" w:cs="Open Sans"/>
          <w:sz w:val="18"/>
          <w:szCs w:val="18"/>
        </w:rPr>
        <w:t>Smlouv</w:t>
      </w:r>
      <w:r w:rsidRPr="00D129F1">
        <w:rPr>
          <w:rFonts w:ascii="Open Sans" w:hAnsi="Open Sans" w:cs="Open Sans"/>
          <w:sz w:val="18"/>
          <w:szCs w:val="18"/>
        </w:rPr>
        <w:t xml:space="preserve">u a dodatky </w:t>
      </w:r>
      <w:r w:rsidR="00FD78E2" w:rsidRPr="00D129F1">
        <w:rPr>
          <w:rFonts w:ascii="Open Sans" w:hAnsi="Open Sans" w:cs="Open Sans"/>
          <w:sz w:val="18"/>
          <w:szCs w:val="18"/>
        </w:rPr>
        <w:t>Smlouv</w:t>
      </w:r>
      <w:r w:rsidRPr="00D129F1">
        <w:rPr>
          <w:rFonts w:ascii="Open Sans" w:hAnsi="Open Sans" w:cs="Open Sans"/>
          <w:sz w:val="18"/>
          <w:szCs w:val="18"/>
        </w:rPr>
        <w:t>y musí odsouhlasit orgán města</w:t>
      </w:r>
      <w:r w:rsidR="002E6BF5" w:rsidRPr="00D129F1">
        <w:rPr>
          <w:rFonts w:ascii="Open Sans" w:hAnsi="Open Sans" w:cs="Open Sans"/>
          <w:sz w:val="18"/>
          <w:szCs w:val="18"/>
        </w:rPr>
        <w:t xml:space="preserve"> Úvaly</w:t>
      </w:r>
      <w:r w:rsidRPr="00D129F1">
        <w:rPr>
          <w:rFonts w:ascii="Open Sans" w:hAnsi="Open Sans" w:cs="Open Sans"/>
          <w:sz w:val="18"/>
          <w:szCs w:val="18"/>
        </w:rPr>
        <w:t xml:space="preserve">, který schválil tuto </w:t>
      </w:r>
      <w:r w:rsidR="00FD78E2" w:rsidRPr="00D129F1">
        <w:rPr>
          <w:rFonts w:ascii="Open Sans" w:hAnsi="Open Sans" w:cs="Open Sans"/>
          <w:sz w:val="18"/>
          <w:szCs w:val="18"/>
        </w:rPr>
        <w:t>Smlouv</w:t>
      </w:r>
      <w:r w:rsidRPr="00D129F1">
        <w:rPr>
          <w:rFonts w:ascii="Open Sans" w:hAnsi="Open Sans" w:cs="Open Sans"/>
          <w:sz w:val="18"/>
          <w:szCs w:val="18"/>
        </w:rPr>
        <w:t>u, jinak je takové ujednání (</w:t>
      </w:r>
      <w:r w:rsidR="00FD78E2" w:rsidRPr="00D129F1">
        <w:rPr>
          <w:rFonts w:ascii="Open Sans" w:hAnsi="Open Sans" w:cs="Open Sans"/>
          <w:sz w:val="18"/>
          <w:szCs w:val="18"/>
        </w:rPr>
        <w:t>Smlouv</w:t>
      </w:r>
      <w:r w:rsidRPr="00D129F1">
        <w:rPr>
          <w:rFonts w:ascii="Open Sans" w:hAnsi="Open Sans" w:cs="Open Sans"/>
          <w:sz w:val="18"/>
          <w:szCs w:val="18"/>
        </w:rPr>
        <w:t>a či dodatek) podle zákona o obcích, absolutně neplatné.</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S ohledem na zákon 253/2008 Sb., o některých opatřeních proti legalizaci výnosů z trestné činnosti a financování terorismu, veškeré převody peněžních prostředků dle této </w:t>
      </w:r>
      <w:r w:rsidR="00FD78E2" w:rsidRPr="00D129F1">
        <w:rPr>
          <w:rFonts w:ascii="Open Sans" w:hAnsi="Open Sans" w:cs="Open Sans"/>
          <w:sz w:val="18"/>
          <w:szCs w:val="18"/>
        </w:rPr>
        <w:t>Smlouv</w:t>
      </w:r>
      <w:r w:rsidRPr="00D129F1">
        <w:rPr>
          <w:rFonts w:ascii="Open Sans" w:hAnsi="Open Sans" w:cs="Open Sans"/>
          <w:sz w:val="18"/>
          <w:szCs w:val="18"/>
        </w:rPr>
        <w:t>y budou probíhat bezhotovostně. Ve výjimečných případech může objednatel přijmout hotovostní platbu ve výši, která nebude dosahovat částky, kterou je podle zákona povinnost převést bezhotovostně.</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Žadatel výslovně prohlašuje, že souhlasí s odesíláním a přijímáním finančních transakcí vyplývajících z této </w:t>
      </w:r>
      <w:r w:rsidR="00FD78E2" w:rsidRPr="00D129F1">
        <w:rPr>
          <w:rFonts w:ascii="Open Sans" w:hAnsi="Open Sans" w:cs="Open Sans"/>
          <w:sz w:val="18"/>
          <w:szCs w:val="18"/>
        </w:rPr>
        <w:t>Smlouv</w:t>
      </w:r>
      <w:r w:rsidRPr="00D129F1">
        <w:rPr>
          <w:rFonts w:ascii="Open Sans" w:hAnsi="Open Sans" w:cs="Open Sans"/>
          <w:sz w:val="18"/>
          <w:szCs w:val="18"/>
        </w:rPr>
        <w:t>y na/z transparentní/ho účet/tu města Úvaly a je seznámen, že bankovní ústav může na takovém účtu nejméně tyto informace: - zaúčtovaná částka a měna, datum připsání platby na účet, - popis platby, - název a číslo účtu plátce, - zpráva pro příjemce, - variabilní, - konstantní, - specifický symbol, a i další text byl-li plátcem uveden jakož i text uvedený smluvní stranou k identifikaci platby směrem k veřejnosti.</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Žadatel prohlašuje, že bere na vědomí, že Město shromažďuje osobní údaje druhé smluvní strany v rozsahu uvedeném touto </w:t>
      </w:r>
      <w:r w:rsidR="00FD78E2" w:rsidRPr="00D129F1">
        <w:rPr>
          <w:rFonts w:ascii="Open Sans" w:hAnsi="Open Sans" w:cs="Open Sans"/>
          <w:sz w:val="18"/>
          <w:szCs w:val="18"/>
        </w:rPr>
        <w:t>Smlouv</w:t>
      </w:r>
      <w:r w:rsidRPr="00D129F1">
        <w:rPr>
          <w:rFonts w:ascii="Open Sans" w:hAnsi="Open Sans" w:cs="Open Sans"/>
          <w:sz w:val="18"/>
          <w:szCs w:val="18"/>
        </w:rPr>
        <w:t xml:space="preserve">ou včetně všech případných dodatků </w:t>
      </w:r>
      <w:r w:rsidR="00FD78E2" w:rsidRPr="00D129F1">
        <w:rPr>
          <w:rFonts w:ascii="Open Sans" w:hAnsi="Open Sans" w:cs="Open Sans"/>
          <w:sz w:val="18"/>
          <w:szCs w:val="18"/>
        </w:rPr>
        <w:t>Smlouv</w:t>
      </w:r>
      <w:r w:rsidRPr="00D129F1">
        <w:rPr>
          <w:rFonts w:ascii="Open Sans" w:hAnsi="Open Sans" w:cs="Open Sans"/>
          <w:sz w:val="18"/>
          <w:szCs w:val="18"/>
        </w:rPr>
        <w:t xml:space="preserve">y, zejména jména a příjmení osob, které </w:t>
      </w:r>
      <w:r w:rsidR="00FD78E2" w:rsidRPr="00D129F1">
        <w:rPr>
          <w:rFonts w:ascii="Open Sans" w:hAnsi="Open Sans" w:cs="Open Sans"/>
          <w:sz w:val="18"/>
          <w:szCs w:val="18"/>
        </w:rPr>
        <w:t>Smlouv</w:t>
      </w:r>
      <w:r w:rsidRPr="00D129F1">
        <w:rPr>
          <w:rFonts w:ascii="Open Sans" w:hAnsi="Open Sans" w:cs="Open Sans"/>
          <w:sz w:val="18"/>
          <w:szCs w:val="18"/>
        </w:rPr>
        <w:t xml:space="preserve">u podepisují za smluvní strany, jména a příjmení osob uvedených jako kontakty, včetně případných poskytnutých či uvedených e-mailů a telefonních čísel, v souladu s Nařízením Evropského parlamentu a Rady č. 2016/679, obecné nařízení o ochraně osobních údajů (GDPR) a zákonem č. 110/2019 Sb., o zpracování osobních údajů, a to za účelem realizace této </w:t>
      </w:r>
      <w:r w:rsidR="00FD78E2" w:rsidRPr="00D129F1">
        <w:rPr>
          <w:rFonts w:ascii="Open Sans" w:hAnsi="Open Sans" w:cs="Open Sans"/>
          <w:sz w:val="18"/>
          <w:szCs w:val="18"/>
        </w:rPr>
        <w:t>Smlouv</w:t>
      </w:r>
      <w:r w:rsidRPr="00D129F1">
        <w:rPr>
          <w:rFonts w:ascii="Open Sans" w:hAnsi="Open Sans" w:cs="Open Sans"/>
          <w:sz w:val="18"/>
          <w:szCs w:val="18"/>
        </w:rPr>
        <w:t xml:space="preserve">y. Osobní údaje shromážděné v souvislosti s touto </w:t>
      </w:r>
      <w:r w:rsidR="00FD78E2" w:rsidRPr="00D129F1">
        <w:rPr>
          <w:rFonts w:ascii="Open Sans" w:hAnsi="Open Sans" w:cs="Open Sans"/>
          <w:sz w:val="18"/>
          <w:szCs w:val="18"/>
        </w:rPr>
        <w:t>Smlouv</w:t>
      </w:r>
      <w:r w:rsidRPr="00D129F1">
        <w:rPr>
          <w:rFonts w:ascii="Open Sans" w:hAnsi="Open Sans" w:cs="Open Sans"/>
          <w:sz w:val="18"/>
          <w:szCs w:val="18"/>
        </w:rPr>
        <w:t>ou nebudou jiným způsobem smluvními stranami využívány, ledaže tak výslovně vyplývá z právních předpisů platných v České republice nebo byl výslovně poskytnut souhlas subjektem osobních údajů.</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Smluvní strany jsou srozuměny s tím, že text této </w:t>
      </w:r>
      <w:r w:rsidR="00FD78E2" w:rsidRPr="00D129F1">
        <w:rPr>
          <w:rFonts w:ascii="Open Sans" w:hAnsi="Open Sans" w:cs="Open Sans"/>
          <w:sz w:val="18"/>
          <w:szCs w:val="18"/>
        </w:rPr>
        <w:t>Smlouv</w:t>
      </w:r>
      <w:r w:rsidRPr="00D129F1">
        <w:rPr>
          <w:rFonts w:ascii="Open Sans" w:hAnsi="Open Sans" w:cs="Open Sans"/>
          <w:sz w:val="18"/>
          <w:szCs w:val="18"/>
        </w:rPr>
        <w:t xml:space="preserve">y je veřejně přístupnou listinou ve smyslu zákona č. 106/1999 Sb. o svobodném přístupu k informacím, ve znění pozdějších předpisů, a že město Úvaly jako povinný subjekt má povinnost na žádost poskytnout informace o tomto smluvním vztahu včetně poskytnutí kopie této </w:t>
      </w:r>
      <w:r w:rsidR="00FD78E2" w:rsidRPr="00D129F1">
        <w:rPr>
          <w:rFonts w:ascii="Open Sans" w:hAnsi="Open Sans" w:cs="Open Sans"/>
          <w:sz w:val="18"/>
          <w:szCs w:val="18"/>
        </w:rPr>
        <w:t>Smlouv</w:t>
      </w:r>
      <w:r w:rsidRPr="00D129F1">
        <w:rPr>
          <w:rFonts w:ascii="Open Sans" w:hAnsi="Open Sans" w:cs="Open Sans"/>
          <w:sz w:val="18"/>
          <w:szCs w:val="18"/>
        </w:rPr>
        <w:t xml:space="preserve">y. </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Smluvní strany prohlašují, že skutečnosti uvedené v této </w:t>
      </w:r>
      <w:r w:rsidR="00FD78E2" w:rsidRPr="00D129F1">
        <w:rPr>
          <w:rFonts w:ascii="Open Sans" w:hAnsi="Open Sans" w:cs="Open Sans"/>
          <w:sz w:val="18"/>
          <w:szCs w:val="18"/>
        </w:rPr>
        <w:t>Smlouv</w:t>
      </w:r>
      <w:r w:rsidRPr="00D129F1">
        <w:rPr>
          <w:rFonts w:ascii="Open Sans" w:hAnsi="Open Sans" w:cs="Open Sans"/>
          <w:sz w:val="18"/>
          <w:szCs w:val="18"/>
        </w:rPr>
        <w:t xml:space="preserve">ě nepovažují za obchodní tajemství ve smyslu § 504 občanského zákoníku, tímto výslovně souhlasí se zveřejněním veškerých náležitostí a podmínek této </w:t>
      </w:r>
      <w:r w:rsidR="00FD78E2" w:rsidRPr="00D129F1">
        <w:rPr>
          <w:rFonts w:ascii="Open Sans" w:hAnsi="Open Sans" w:cs="Open Sans"/>
          <w:sz w:val="18"/>
          <w:szCs w:val="18"/>
        </w:rPr>
        <w:t>Smlouv</w:t>
      </w:r>
      <w:r w:rsidRPr="00D129F1">
        <w:rPr>
          <w:rFonts w:ascii="Open Sans" w:hAnsi="Open Sans" w:cs="Open Sans"/>
          <w:sz w:val="18"/>
          <w:szCs w:val="18"/>
        </w:rPr>
        <w:t xml:space="preserve">y a/nebo souvisejících dokumentů a informací, včetně zveřejnění této </w:t>
      </w:r>
      <w:r w:rsidR="00FD78E2" w:rsidRPr="00D129F1">
        <w:rPr>
          <w:rFonts w:ascii="Open Sans" w:hAnsi="Open Sans" w:cs="Open Sans"/>
          <w:sz w:val="18"/>
          <w:szCs w:val="18"/>
        </w:rPr>
        <w:t>Smlouv</w:t>
      </w:r>
      <w:r w:rsidRPr="00D129F1">
        <w:rPr>
          <w:rFonts w:ascii="Open Sans" w:hAnsi="Open Sans" w:cs="Open Sans"/>
          <w:sz w:val="18"/>
          <w:szCs w:val="18"/>
        </w:rPr>
        <w:t xml:space="preserve">y jako celku, v rámci informací zpřístupňovaných veřejnosti bez stanovení jakýchkoli dalších podmínek, a to i prostřednictvím dálkového přístupu, zejména na webových stránkách </w:t>
      </w:r>
      <w:r w:rsidR="002E6BF5" w:rsidRPr="00D129F1">
        <w:rPr>
          <w:rFonts w:ascii="Open Sans" w:hAnsi="Open Sans" w:cs="Open Sans"/>
          <w:sz w:val="18"/>
          <w:szCs w:val="18"/>
        </w:rPr>
        <w:t>Měst</w:t>
      </w:r>
      <w:r w:rsidRPr="00D129F1">
        <w:rPr>
          <w:rFonts w:ascii="Open Sans" w:hAnsi="Open Sans" w:cs="Open Sans"/>
          <w:sz w:val="18"/>
          <w:szCs w:val="18"/>
        </w:rPr>
        <w:t>a.</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Smluvní strany sjednávají, že vylučují aplikaci § 1726, § 1728, § 1729 a § 1805 odst. 2 občanského zákoníku.</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pacing w:val="-3"/>
          <w:sz w:val="18"/>
          <w:szCs w:val="18"/>
        </w:rPr>
        <w:t xml:space="preserve">Práva a povinnosti vyplývající z této </w:t>
      </w:r>
      <w:r w:rsidR="00FD78E2" w:rsidRPr="00D129F1">
        <w:rPr>
          <w:rFonts w:ascii="Open Sans" w:hAnsi="Open Sans" w:cs="Open Sans"/>
          <w:spacing w:val="-3"/>
          <w:sz w:val="18"/>
          <w:szCs w:val="18"/>
        </w:rPr>
        <w:t>Smlouv</w:t>
      </w:r>
      <w:r w:rsidRPr="00D129F1">
        <w:rPr>
          <w:rFonts w:ascii="Open Sans" w:hAnsi="Open Sans" w:cs="Open Sans"/>
          <w:spacing w:val="-3"/>
          <w:sz w:val="18"/>
          <w:szCs w:val="18"/>
        </w:rPr>
        <w:t xml:space="preserve">y přechází i na právní nástupce smluvních stran o čemž jsou smluvní strany povinny právního nástupce informovat; za informaci pro právního nástupce se považuje zveřejnění této </w:t>
      </w:r>
      <w:r w:rsidR="00FD78E2" w:rsidRPr="00D129F1">
        <w:rPr>
          <w:rFonts w:ascii="Open Sans" w:hAnsi="Open Sans" w:cs="Open Sans"/>
          <w:spacing w:val="-3"/>
          <w:sz w:val="18"/>
          <w:szCs w:val="18"/>
        </w:rPr>
        <w:t>Smlouv</w:t>
      </w:r>
      <w:r w:rsidRPr="00D129F1">
        <w:rPr>
          <w:rFonts w:ascii="Open Sans" w:hAnsi="Open Sans" w:cs="Open Sans"/>
          <w:spacing w:val="-3"/>
          <w:sz w:val="18"/>
          <w:szCs w:val="18"/>
        </w:rPr>
        <w:t>y na webových stránkách Města.</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lastRenderedPageBreak/>
        <w:t xml:space="preserve">Smluvní strany se dohodly na způsobu doručování písemností tak, že lze zásilku zaslat prostřednictvím datové schránky anebo doporučenou zásilkou, která je podána k přepravě držitelem poštovní licence na adresu smluvních stran uvedených v záhlaví této </w:t>
      </w:r>
      <w:r w:rsidR="00FD78E2" w:rsidRPr="00D129F1">
        <w:rPr>
          <w:rFonts w:ascii="Open Sans" w:hAnsi="Open Sans" w:cs="Open Sans"/>
          <w:sz w:val="18"/>
          <w:szCs w:val="18"/>
        </w:rPr>
        <w:t>Smlouv</w:t>
      </w:r>
      <w:r w:rsidRPr="00D129F1">
        <w:rPr>
          <w:rFonts w:ascii="Open Sans" w:hAnsi="Open Sans" w:cs="Open Sans"/>
          <w:sz w:val="18"/>
          <w:szCs w:val="18"/>
        </w:rPr>
        <w:t>y. V případě, že se některou ze smluvních stran odeslaná písemnost prostřednictvím držitele poštovní licence vrátí jako nedoručená, považuje se za doručenou dnem následujícím po dni otisku razítka na zásilce, kdy byla poštou odesílateli vrácena; zásilky odeslané prostřednictvím datové schránky se považují za přijaté následující den po umístění do datové schránky příjemce zásilky v systému datových schránek.</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Písemným kontaktem pro účely této </w:t>
      </w:r>
      <w:r w:rsidR="00FD78E2" w:rsidRPr="00D129F1">
        <w:rPr>
          <w:rFonts w:ascii="Open Sans" w:hAnsi="Open Sans" w:cs="Open Sans"/>
          <w:sz w:val="18"/>
          <w:szCs w:val="18"/>
        </w:rPr>
        <w:t>Smlouv</w:t>
      </w:r>
      <w:r w:rsidRPr="00D129F1">
        <w:rPr>
          <w:rFonts w:ascii="Open Sans" w:hAnsi="Open Sans" w:cs="Open Sans"/>
          <w:sz w:val="18"/>
          <w:szCs w:val="18"/>
        </w:rPr>
        <w:t>y se rozumí kontaktní adresa pro písemnou korespondenci prostřednictvím držitele poštovní licence, ID datové schránky smluvní strany, jakož i kontakt i e-mailem, který si strany předaly.</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eastAsia="Batang" w:hAnsi="Open Sans" w:cs="Open Sans"/>
          <w:sz w:val="18"/>
          <w:szCs w:val="18"/>
        </w:rPr>
        <w:t xml:space="preserve">Smluvní strany shodně zdůrazňují, že tuto </w:t>
      </w:r>
      <w:r w:rsidR="00FD78E2" w:rsidRPr="00D129F1">
        <w:rPr>
          <w:rFonts w:ascii="Open Sans" w:eastAsia="Batang" w:hAnsi="Open Sans" w:cs="Open Sans"/>
          <w:sz w:val="18"/>
          <w:szCs w:val="18"/>
        </w:rPr>
        <w:t>Smlouv</w:t>
      </w:r>
      <w:r w:rsidRPr="00D129F1">
        <w:rPr>
          <w:rFonts w:ascii="Open Sans" w:eastAsia="Batang" w:hAnsi="Open Sans" w:cs="Open Sans"/>
          <w:sz w:val="18"/>
          <w:szCs w:val="18"/>
        </w:rPr>
        <w:t xml:space="preserve">u uzavírají se záměrem ve vzájemné dohodě realizovat společný zájem a záměry Smluvních stran. Všechny spory, které vzniknou z této </w:t>
      </w:r>
      <w:r w:rsidR="00FD78E2" w:rsidRPr="00D129F1">
        <w:rPr>
          <w:rFonts w:ascii="Open Sans" w:eastAsia="Batang" w:hAnsi="Open Sans" w:cs="Open Sans"/>
          <w:sz w:val="18"/>
          <w:szCs w:val="18"/>
        </w:rPr>
        <w:t>Smlouv</w:t>
      </w:r>
      <w:r w:rsidRPr="00D129F1">
        <w:rPr>
          <w:rFonts w:ascii="Open Sans" w:eastAsia="Batang" w:hAnsi="Open Sans" w:cs="Open Sans"/>
          <w:sz w:val="18"/>
          <w:szCs w:val="18"/>
        </w:rPr>
        <w:t>y a v souvislosti s ní, se přednostně pokusí vyřešit prokazatelnou dohodou Smluvních stran nebo mediační dohodou podle zákona o mediaci (zákon 202/2012 Sb.).</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Smluvní strany sjednávají, že rozhodným právem je právo České republiky, rozhodným jazykem je jazyk český a rozhodným soudem je Okresní soud pro Prahu-východ ve věcech, které rozhodují okresní soudy a Krajský soud v Praze ve věcech, které rozhodují krajské soudy.</w:t>
      </w:r>
    </w:p>
    <w:p w:rsidR="00C5738F" w:rsidRPr="00D129F1" w:rsidRDefault="00C5738F" w:rsidP="00C5738F">
      <w:pPr>
        <w:numPr>
          <w:ilvl w:val="0"/>
          <w:numId w:val="18"/>
        </w:numPr>
        <w:spacing w:after="120" w:line="240" w:lineRule="auto"/>
        <w:ind w:left="357" w:hanging="357"/>
        <w:jc w:val="both"/>
        <w:rPr>
          <w:rFonts w:ascii="Open Sans" w:hAnsi="Open Sans" w:cs="Open Sans"/>
          <w:sz w:val="18"/>
          <w:szCs w:val="18"/>
        </w:rPr>
      </w:pPr>
      <w:r w:rsidRPr="00D129F1">
        <w:rPr>
          <w:rFonts w:ascii="Open Sans" w:hAnsi="Open Sans" w:cs="Open Sans"/>
          <w:sz w:val="18"/>
          <w:szCs w:val="18"/>
        </w:rPr>
        <w:t xml:space="preserve">Nedílnou a neoddělitelnou součástí této </w:t>
      </w:r>
      <w:r w:rsidR="00FD78E2" w:rsidRPr="00D129F1">
        <w:rPr>
          <w:rFonts w:ascii="Open Sans" w:hAnsi="Open Sans" w:cs="Open Sans"/>
          <w:sz w:val="18"/>
          <w:szCs w:val="18"/>
        </w:rPr>
        <w:t>Smlouv</w:t>
      </w:r>
      <w:r w:rsidRPr="00D129F1">
        <w:rPr>
          <w:rFonts w:ascii="Open Sans" w:hAnsi="Open Sans" w:cs="Open Sans"/>
          <w:sz w:val="18"/>
          <w:szCs w:val="18"/>
        </w:rPr>
        <w:t>y jsou její přílohy:</w:t>
      </w:r>
    </w:p>
    <w:p w:rsidR="00692B71" w:rsidRPr="00D129F1" w:rsidRDefault="00692B71" w:rsidP="00C5738F">
      <w:pPr>
        <w:pStyle w:val="Odstavecseseznamem1"/>
        <w:numPr>
          <w:ilvl w:val="1"/>
          <w:numId w:val="18"/>
        </w:numPr>
        <w:spacing w:after="120"/>
        <w:ind w:left="714" w:hanging="357"/>
        <w:contextualSpacing/>
        <w:jc w:val="both"/>
        <w:rPr>
          <w:rFonts w:ascii="Open Sans" w:hAnsi="Open Sans" w:cs="Open Sans"/>
          <w:sz w:val="18"/>
          <w:szCs w:val="18"/>
        </w:rPr>
      </w:pPr>
      <w:r w:rsidRPr="00D129F1">
        <w:rPr>
          <w:rFonts w:ascii="Open Sans" w:hAnsi="Open Sans" w:cs="Open Sans"/>
          <w:sz w:val="18"/>
          <w:szCs w:val="18"/>
        </w:rPr>
        <w:t xml:space="preserve">Průvodní zprávou k projektové dokumentaci </w:t>
      </w:r>
    </w:p>
    <w:p w:rsidR="00C5738F" w:rsidRPr="00D129F1" w:rsidRDefault="00692B71" w:rsidP="00C5738F">
      <w:pPr>
        <w:pStyle w:val="Odstavecseseznamem1"/>
        <w:numPr>
          <w:ilvl w:val="1"/>
          <w:numId w:val="18"/>
        </w:numPr>
        <w:spacing w:after="120"/>
        <w:ind w:left="714" w:hanging="357"/>
        <w:contextualSpacing/>
        <w:jc w:val="both"/>
        <w:rPr>
          <w:rFonts w:ascii="Open Sans" w:hAnsi="Open Sans" w:cs="Open Sans"/>
          <w:sz w:val="18"/>
          <w:szCs w:val="18"/>
          <w:highlight w:val="yellow"/>
        </w:rPr>
      </w:pPr>
      <w:r w:rsidRPr="00D129F1">
        <w:rPr>
          <w:rFonts w:ascii="Open Sans" w:hAnsi="Open Sans" w:cs="Open Sans"/>
          <w:sz w:val="18"/>
          <w:szCs w:val="18"/>
        </w:rPr>
        <w:t xml:space="preserve">Základní koordinační situací stavby </w:t>
      </w:r>
      <w:r w:rsidR="00C5738F" w:rsidRPr="00D129F1">
        <w:rPr>
          <w:rFonts w:ascii="Open Sans" w:hAnsi="Open Sans" w:cs="Open Sans"/>
          <w:sz w:val="18"/>
          <w:szCs w:val="18"/>
          <w:highlight w:val="yellow"/>
        </w:rPr>
        <w:t>……</w:t>
      </w:r>
    </w:p>
    <w:p w:rsidR="00692B71" w:rsidRPr="00D129F1" w:rsidRDefault="00692B71" w:rsidP="00692B71">
      <w:pPr>
        <w:pStyle w:val="Odstavecseseznamem1"/>
        <w:numPr>
          <w:ilvl w:val="1"/>
          <w:numId w:val="18"/>
        </w:numPr>
        <w:spacing w:after="120"/>
        <w:ind w:left="714" w:hanging="357"/>
        <w:contextualSpacing/>
        <w:jc w:val="both"/>
        <w:rPr>
          <w:rFonts w:ascii="Open Sans" w:hAnsi="Open Sans" w:cs="Open Sans"/>
          <w:sz w:val="18"/>
          <w:szCs w:val="18"/>
          <w:highlight w:val="yellow"/>
        </w:rPr>
      </w:pPr>
      <w:r w:rsidRPr="00D129F1">
        <w:rPr>
          <w:rFonts w:ascii="Open Sans" w:hAnsi="Open Sans" w:cs="Open Sans"/>
          <w:sz w:val="18"/>
          <w:szCs w:val="18"/>
          <w:highlight w:val="yellow"/>
        </w:rPr>
        <w:t>Architektonická studie včetně vizualizací,</w:t>
      </w:r>
    </w:p>
    <w:p w:rsidR="00B831E8" w:rsidRPr="00D129F1" w:rsidRDefault="00B831E8" w:rsidP="00692B71">
      <w:pPr>
        <w:pStyle w:val="Odstavecseseznamem1"/>
        <w:numPr>
          <w:ilvl w:val="1"/>
          <w:numId w:val="18"/>
        </w:numPr>
        <w:spacing w:after="120"/>
        <w:ind w:left="714" w:hanging="357"/>
        <w:contextualSpacing/>
        <w:jc w:val="both"/>
        <w:rPr>
          <w:rFonts w:ascii="Open Sans" w:hAnsi="Open Sans" w:cs="Open Sans"/>
          <w:sz w:val="18"/>
          <w:szCs w:val="18"/>
          <w:highlight w:val="yellow"/>
        </w:rPr>
      </w:pPr>
      <w:r w:rsidRPr="00D129F1">
        <w:rPr>
          <w:rFonts w:ascii="Open Sans" w:hAnsi="Open Sans" w:cs="Open Sans"/>
          <w:i/>
          <w:sz w:val="18"/>
          <w:szCs w:val="18"/>
          <w:highlight w:val="yellow"/>
        </w:rPr>
        <w:t xml:space="preserve">– podle skutečných příloh - </w:t>
      </w:r>
    </w:p>
    <w:p w:rsidR="00E223D8" w:rsidRPr="00D129F1" w:rsidRDefault="00E223D8" w:rsidP="00E223D8">
      <w:pPr>
        <w:pStyle w:val="Odstavecseseznamem1"/>
        <w:spacing w:after="120"/>
        <w:ind w:left="0"/>
        <w:contextualSpacing/>
        <w:jc w:val="both"/>
        <w:rPr>
          <w:rFonts w:ascii="Open Sans" w:hAnsi="Open Sans" w:cs="Open Sans"/>
          <w:sz w:val="18"/>
          <w:szCs w:val="18"/>
          <w:highlight w:val="yellow"/>
        </w:rPr>
      </w:pPr>
    </w:p>
    <w:p w:rsidR="00E223D8" w:rsidRPr="00D129F1" w:rsidRDefault="00E223D8" w:rsidP="00E223D8">
      <w:pPr>
        <w:pStyle w:val="Odstavecseseznamem1"/>
        <w:spacing w:after="120"/>
        <w:ind w:left="0"/>
        <w:contextualSpacing/>
        <w:jc w:val="both"/>
        <w:rPr>
          <w:rFonts w:ascii="Open Sans" w:hAnsi="Open Sans" w:cs="Open Sans"/>
          <w:sz w:val="18"/>
          <w:szCs w:val="18"/>
          <w:highlight w:val="yellow"/>
        </w:rPr>
      </w:pPr>
    </w:p>
    <w:p w:rsidR="00271447" w:rsidRPr="00D129F1" w:rsidRDefault="00271447" w:rsidP="00271447">
      <w:pPr>
        <w:spacing w:after="120" w:line="240" w:lineRule="auto"/>
        <w:jc w:val="both"/>
        <w:rPr>
          <w:rFonts w:ascii="Open Sans" w:hAnsi="Open Sans" w:cs="Open Sans"/>
          <w:b/>
          <w:i/>
          <w:color w:val="FF0000"/>
          <w:sz w:val="18"/>
          <w:szCs w:val="18"/>
        </w:rPr>
      </w:pPr>
      <w:r w:rsidRPr="00D129F1">
        <w:rPr>
          <w:rFonts w:ascii="Open Sans" w:hAnsi="Open Sans" w:cs="Open Sans"/>
          <w:b/>
          <w:i/>
          <w:color w:val="FF0000"/>
          <w:sz w:val="18"/>
          <w:szCs w:val="18"/>
          <w:highlight w:val="yellow"/>
        </w:rPr>
        <w:t>VARIANTA A – schvalování radou</w:t>
      </w:r>
    </w:p>
    <w:p w:rsidR="00271447" w:rsidRPr="00D129F1" w:rsidRDefault="00271447" w:rsidP="00C926A8">
      <w:pPr>
        <w:numPr>
          <w:ilvl w:val="0"/>
          <w:numId w:val="19"/>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Uzavření této </w:t>
      </w:r>
      <w:r w:rsidR="00FD78E2" w:rsidRPr="00D129F1">
        <w:rPr>
          <w:rFonts w:ascii="Open Sans" w:hAnsi="Open Sans" w:cs="Open Sans"/>
          <w:sz w:val="18"/>
          <w:szCs w:val="18"/>
        </w:rPr>
        <w:t>Smlouv</w:t>
      </w:r>
      <w:r w:rsidRPr="00D129F1">
        <w:rPr>
          <w:rFonts w:ascii="Open Sans" w:hAnsi="Open Sans" w:cs="Open Sans"/>
          <w:sz w:val="18"/>
          <w:szCs w:val="18"/>
        </w:rPr>
        <w:t xml:space="preserve">y schválila Rada města Úvaly </w:t>
      </w:r>
      <w:r w:rsidRPr="00D129F1">
        <w:rPr>
          <w:rFonts w:ascii="Open Sans" w:hAnsi="Open Sans" w:cs="Open Sans"/>
          <w:b/>
          <w:sz w:val="18"/>
          <w:szCs w:val="18"/>
        </w:rPr>
        <w:t>R-[</w:t>
      </w:r>
      <w:r w:rsidRPr="00D129F1">
        <w:rPr>
          <w:rFonts w:ascii="Open Sans" w:hAnsi="Open Sans" w:cs="Open Sans"/>
          <w:b/>
          <w:sz w:val="18"/>
          <w:szCs w:val="18"/>
          <w:highlight w:val="yellow"/>
          <w:shd w:val="clear" w:color="auto" w:fill="AEAAAA"/>
        </w:rPr>
        <w:t>doplní město Úvaly po schválení</w:t>
      </w:r>
      <w:r w:rsidRPr="00D129F1">
        <w:rPr>
          <w:rFonts w:ascii="Open Sans" w:hAnsi="Open Sans" w:cs="Open Sans"/>
          <w:b/>
          <w:sz w:val="18"/>
          <w:szCs w:val="18"/>
        </w:rPr>
        <w:t>]</w:t>
      </w:r>
      <w:r w:rsidRPr="00D129F1">
        <w:rPr>
          <w:rFonts w:ascii="Open Sans" w:hAnsi="Open Sans" w:cs="Open Sans"/>
          <w:sz w:val="18"/>
          <w:szCs w:val="18"/>
        </w:rPr>
        <w:t xml:space="preserve"> ze dne </w:t>
      </w:r>
      <w:r w:rsidRPr="00D129F1">
        <w:rPr>
          <w:rFonts w:ascii="Open Sans" w:hAnsi="Open Sans" w:cs="Open Sans"/>
          <w:b/>
          <w:sz w:val="18"/>
          <w:szCs w:val="18"/>
        </w:rPr>
        <w:t>[</w:t>
      </w:r>
      <w:r w:rsidRPr="00D129F1">
        <w:rPr>
          <w:rFonts w:ascii="Open Sans" w:hAnsi="Open Sans" w:cs="Open Sans"/>
          <w:b/>
          <w:sz w:val="18"/>
          <w:szCs w:val="18"/>
          <w:highlight w:val="yellow"/>
          <w:shd w:val="clear" w:color="auto" w:fill="AEAAAA"/>
        </w:rPr>
        <w:t>doplní město Úvaly po schválení</w:t>
      </w:r>
      <w:r w:rsidRPr="00D129F1">
        <w:rPr>
          <w:rFonts w:ascii="Open Sans" w:hAnsi="Open Sans" w:cs="Open Sans"/>
          <w:b/>
          <w:sz w:val="18"/>
          <w:szCs w:val="18"/>
        </w:rPr>
        <w:t>]</w:t>
      </w:r>
      <w:r w:rsidRPr="00D129F1">
        <w:rPr>
          <w:rFonts w:ascii="Open Sans" w:hAnsi="Open Sans" w:cs="Open Sans"/>
          <w:sz w:val="18"/>
          <w:szCs w:val="18"/>
        </w:rPr>
        <w:t xml:space="preserve"> a pověřilo starostu města Úvaly k jejímu podpisu. </w:t>
      </w:r>
    </w:p>
    <w:p w:rsidR="00271447" w:rsidRPr="00D129F1" w:rsidRDefault="00271447" w:rsidP="00271447">
      <w:pPr>
        <w:numPr>
          <w:ilvl w:val="0"/>
          <w:numId w:val="19"/>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Tato </w:t>
      </w:r>
      <w:r w:rsidR="00FD78E2" w:rsidRPr="00D129F1">
        <w:rPr>
          <w:rFonts w:ascii="Open Sans" w:hAnsi="Open Sans" w:cs="Open Sans"/>
          <w:sz w:val="18"/>
          <w:szCs w:val="18"/>
        </w:rPr>
        <w:t>Smlouv</w:t>
      </w:r>
      <w:r w:rsidRPr="00D129F1">
        <w:rPr>
          <w:rFonts w:ascii="Open Sans" w:hAnsi="Open Sans" w:cs="Open Sans"/>
          <w:sz w:val="18"/>
          <w:szCs w:val="18"/>
        </w:rPr>
        <w:t xml:space="preserve">a </w:t>
      </w:r>
      <w:r w:rsidRPr="00D129F1">
        <w:rPr>
          <w:rFonts w:ascii="Open Sans" w:hAnsi="Open Sans" w:cs="Open Sans"/>
          <w:b/>
          <w:sz w:val="18"/>
          <w:szCs w:val="18"/>
        </w:rPr>
        <w:t>nabývá platnosti a účinnosti</w:t>
      </w:r>
      <w:r w:rsidRPr="00D129F1">
        <w:rPr>
          <w:rFonts w:ascii="Open Sans" w:hAnsi="Open Sans" w:cs="Open Sans"/>
          <w:sz w:val="18"/>
          <w:szCs w:val="18"/>
        </w:rPr>
        <w:t xml:space="preserve"> okamžikem jejího podpisu poslední smluvní stranou a se souhlasem radou města</w:t>
      </w:r>
    </w:p>
    <w:p w:rsidR="00271447" w:rsidRPr="00D129F1" w:rsidRDefault="00271447" w:rsidP="00271447">
      <w:pPr>
        <w:spacing w:after="120" w:line="240" w:lineRule="auto"/>
        <w:jc w:val="both"/>
        <w:rPr>
          <w:rFonts w:ascii="Open Sans" w:hAnsi="Open Sans" w:cs="Open Sans"/>
          <w:b/>
          <w:i/>
          <w:color w:val="FF0000"/>
          <w:sz w:val="18"/>
          <w:szCs w:val="18"/>
        </w:rPr>
      </w:pPr>
      <w:r w:rsidRPr="00D129F1">
        <w:rPr>
          <w:rFonts w:ascii="Open Sans" w:hAnsi="Open Sans" w:cs="Open Sans"/>
          <w:b/>
          <w:i/>
          <w:color w:val="FF0000"/>
          <w:sz w:val="18"/>
          <w:szCs w:val="18"/>
          <w:highlight w:val="yellow"/>
        </w:rPr>
        <w:t>VARIANTA B – schvalování zastupitelstvem</w:t>
      </w:r>
    </w:p>
    <w:p w:rsidR="00C5738F" w:rsidRPr="00D129F1" w:rsidRDefault="00C5738F" w:rsidP="00C926A8">
      <w:pPr>
        <w:numPr>
          <w:ilvl w:val="0"/>
          <w:numId w:val="20"/>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Uzavření této </w:t>
      </w:r>
      <w:r w:rsidR="00FD78E2" w:rsidRPr="00D129F1">
        <w:rPr>
          <w:rFonts w:ascii="Open Sans" w:hAnsi="Open Sans" w:cs="Open Sans"/>
          <w:sz w:val="18"/>
          <w:szCs w:val="18"/>
        </w:rPr>
        <w:t>Smlouv</w:t>
      </w:r>
      <w:r w:rsidRPr="00D129F1">
        <w:rPr>
          <w:rFonts w:ascii="Open Sans" w:hAnsi="Open Sans" w:cs="Open Sans"/>
          <w:sz w:val="18"/>
          <w:szCs w:val="18"/>
        </w:rPr>
        <w:t xml:space="preserve">y schválilo Zastupitelstvo města Úvaly </w:t>
      </w:r>
      <w:r w:rsidRPr="00D129F1">
        <w:rPr>
          <w:rFonts w:ascii="Open Sans" w:hAnsi="Open Sans" w:cs="Open Sans"/>
          <w:b/>
          <w:sz w:val="18"/>
          <w:szCs w:val="18"/>
        </w:rPr>
        <w:t>Z-[</w:t>
      </w:r>
      <w:r w:rsidRPr="00D129F1">
        <w:rPr>
          <w:rFonts w:ascii="Open Sans" w:hAnsi="Open Sans" w:cs="Open Sans"/>
          <w:b/>
          <w:sz w:val="18"/>
          <w:szCs w:val="18"/>
          <w:highlight w:val="yellow"/>
          <w:shd w:val="clear" w:color="auto" w:fill="AEAAAA"/>
        </w:rPr>
        <w:t>doplní město Úvaly po schválení</w:t>
      </w:r>
      <w:r w:rsidRPr="00D129F1">
        <w:rPr>
          <w:rFonts w:ascii="Open Sans" w:hAnsi="Open Sans" w:cs="Open Sans"/>
          <w:b/>
          <w:sz w:val="18"/>
          <w:szCs w:val="18"/>
        </w:rPr>
        <w:t>]</w:t>
      </w:r>
      <w:r w:rsidRPr="00D129F1">
        <w:rPr>
          <w:rFonts w:ascii="Open Sans" w:hAnsi="Open Sans" w:cs="Open Sans"/>
          <w:sz w:val="18"/>
          <w:szCs w:val="18"/>
        </w:rPr>
        <w:t xml:space="preserve"> ze dne </w:t>
      </w:r>
      <w:r w:rsidRPr="00D129F1">
        <w:rPr>
          <w:rFonts w:ascii="Open Sans" w:hAnsi="Open Sans" w:cs="Open Sans"/>
          <w:b/>
          <w:sz w:val="18"/>
          <w:szCs w:val="18"/>
        </w:rPr>
        <w:t>[</w:t>
      </w:r>
      <w:r w:rsidRPr="00D129F1">
        <w:rPr>
          <w:rFonts w:ascii="Open Sans" w:hAnsi="Open Sans" w:cs="Open Sans"/>
          <w:b/>
          <w:sz w:val="18"/>
          <w:szCs w:val="18"/>
          <w:highlight w:val="yellow"/>
          <w:shd w:val="clear" w:color="auto" w:fill="AEAAAA"/>
        </w:rPr>
        <w:t>doplní město Úvaly po schválení</w:t>
      </w:r>
      <w:r w:rsidRPr="00D129F1">
        <w:rPr>
          <w:rFonts w:ascii="Open Sans" w:hAnsi="Open Sans" w:cs="Open Sans"/>
          <w:b/>
          <w:sz w:val="18"/>
          <w:szCs w:val="18"/>
        </w:rPr>
        <w:t>]</w:t>
      </w:r>
      <w:r w:rsidRPr="00D129F1">
        <w:rPr>
          <w:rFonts w:ascii="Open Sans" w:hAnsi="Open Sans" w:cs="Open Sans"/>
          <w:sz w:val="18"/>
          <w:szCs w:val="18"/>
        </w:rPr>
        <w:t xml:space="preserve"> a pověřilo starostu města</w:t>
      </w:r>
      <w:r w:rsidR="002E6BF5" w:rsidRPr="00D129F1">
        <w:rPr>
          <w:rFonts w:ascii="Open Sans" w:hAnsi="Open Sans" w:cs="Open Sans"/>
          <w:sz w:val="18"/>
          <w:szCs w:val="18"/>
        </w:rPr>
        <w:t xml:space="preserve"> Úvaly</w:t>
      </w:r>
      <w:r w:rsidRPr="00D129F1">
        <w:rPr>
          <w:rFonts w:ascii="Open Sans" w:hAnsi="Open Sans" w:cs="Open Sans"/>
          <w:sz w:val="18"/>
          <w:szCs w:val="18"/>
        </w:rPr>
        <w:t xml:space="preserve"> k jejímu podpisu. </w:t>
      </w:r>
    </w:p>
    <w:p w:rsidR="00C5738F" w:rsidRPr="00D129F1" w:rsidRDefault="00C5738F" w:rsidP="00271447">
      <w:pPr>
        <w:numPr>
          <w:ilvl w:val="0"/>
          <w:numId w:val="20"/>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Tato </w:t>
      </w:r>
      <w:r w:rsidR="00FD78E2" w:rsidRPr="00D129F1">
        <w:rPr>
          <w:rFonts w:ascii="Open Sans" w:hAnsi="Open Sans" w:cs="Open Sans"/>
          <w:sz w:val="18"/>
          <w:szCs w:val="18"/>
        </w:rPr>
        <w:t>Smlouv</w:t>
      </w:r>
      <w:r w:rsidRPr="00D129F1">
        <w:rPr>
          <w:rFonts w:ascii="Open Sans" w:hAnsi="Open Sans" w:cs="Open Sans"/>
          <w:sz w:val="18"/>
          <w:szCs w:val="18"/>
        </w:rPr>
        <w:t xml:space="preserve">a </w:t>
      </w:r>
      <w:r w:rsidRPr="00D129F1">
        <w:rPr>
          <w:rFonts w:ascii="Open Sans" w:hAnsi="Open Sans" w:cs="Open Sans"/>
          <w:b/>
          <w:sz w:val="18"/>
          <w:szCs w:val="18"/>
        </w:rPr>
        <w:t>nabývá platnosti</w:t>
      </w:r>
      <w:r w:rsidR="00692B71" w:rsidRPr="00D129F1">
        <w:rPr>
          <w:rFonts w:ascii="Open Sans" w:hAnsi="Open Sans" w:cs="Open Sans"/>
          <w:b/>
          <w:sz w:val="18"/>
          <w:szCs w:val="18"/>
        </w:rPr>
        <w:t xml:space="preserve"> a účinnosti</w:t>
      </w:r>
      <w:r w:rsidRPr="00D129F1">
        <w:rPr>
          <w:rFonts w:ascii="Open Sans" w:hAnsi="Open Sans" w:cs="Open Sans"/>
          <w:sz w:val="18"/>
          <w:szCs w:val="18"/>
        </w:rPr>
        <w:t xml:space="preserve"> okamžikem jejího podpisu poslední smluvní stranou a se souhlasem zastupitelstva města</w:t>
      </w:r>
    </w:p>
    <w:p w:rsidR="00C5738F" w:rsidRPr="00D129F1" w:rsidRDefault="00C5738F" w:rsidP="00271447">
      <w:pPr>
        <w:numPr>
          <w:ilvl w:val="0"/>
          <w:numId w:val="20"/>
        </w:numPr>
        <w:spacing w:after="120" w:line="240" w:lineRule="auto"/>
        <w:jc w:val="both"/>
        <w:rPr>
          <w:rFonts w:ascii="Open Sans" w:hAnsi="Open Sans" w:cs="Open Sans"/>
          <w:sz w:val="18"/>
          <w:szCs w:val="18"/>
        </w:rPr>
      </w:pPr>
      <w:r w:rsidRPr="00D129F1">
        <w:rPr>
          <w:rFonts w:ascii="Open Sans" w:hAnsi="Open Sans" w:cs="Open Sans"/>
          <w:sz w:val="18"/>
          <w:szCs w:val="18"/>
        </w:rPr>
        <w:t>Do složení celé</w:t>
      </w:r>
      <w:r w:rsidR="00692B71" w:rsidRPr="00D129F1">
        <w:rPr>
          <w:rFonts w:ascii="Open Sans" w:hAnsi="Open Sans" w:cs="Open Sans"/>
          <w:sz w:val="18"/>
          <w:szCs w:val="18"/>
        </w:rPr>
        <w:t xml:space="preserve">ho příspěvku </w:t>
      </w:r>
      <w:r w:rsidR="002E6BF5" w:rsidRPr="00D129F1">
        <w:rPr>
          <w:rFonts w:ascii="Open Sans" w:hAnsi="Open Sans" w:cs="Open Sans"/>
          <w:sz w:val="18"/>
          <w:szCs w:val="18"/>
        </w:rPr>
        <w:t>Žadate</w:t>
      </w:r>
      <w:r w:rsidRPr="00D129F1">
        <w:rPr>
          <w:rFonts w:ascii="Open Sans" w:hAnsi="Open Sans" w:cs="Open Sans"/>
          <w:sz w:val="18"/>
          <w:szCs w:val="18"/>
        </w:rPr>
        <w:t>lem nemůže být vydán souhlas s územním rozhodnutím</w:t>
      </w:r>
      <w:r w:rsidR="00692B71" w:rsidRPr="00D129F1">
        <w:rPr>
          <w:rFonts w:ascii="Open Sans" w:hAnsi="Open Sans" w:cs="Open Sans"/>
          <w:sz w:val="18"/>
          <w:szCs w:val="18"/>
        </w:rPr>
        <w:t xml:space="preserve"> nebo stavební povolení</w:t>
      </w:r>
      <w:r w:rsidRPr="00D129F1">
        <w:rPr>
          <w:rFonts w:ascii="Open Sans" w:hAnsi="Open Sans" w:cs="Open Sans"/>
          <w:sz w:val="18"/>
          <w:szCs w:val="18"/>
        </w:rPr>
        <w:t>.</w:t>
      </w:r>
    </w:p>
    <w:p w:rsidR="00881D1A" w:rsidRPr="00D129F1" w:rsidRDefault="00881D1A" w:rsidP="00881D1A">
      <w:pPr>
        <w:numPr>
          <w:ilvl w:val="0"/>
          <w:numId w:val="20"/>
        </w:numPr>
        <w:spacing w:after="120" w:line="240" w:lineRule="auto"/>
        <w:jc w:val="both"/>
        <w:rPr>
          <w:rFonts w:ascii="Open Sans" w:hAnsi="Open Sans" w:cs="Open Sans"/>
          <w:sz w:val="18"/>
          <w:szCs w:val="18"/>
        </w:rPr>
      </w:pPr>
      <w:r w:rsidRPr="00D129F1">
        <w:rPr>
          <w:rFonts w:ascii="Open Sans" w:hAnsi="Open Sans" w:cs="Open Sans"/>
          <w:sz w:val="18"/>
          <w:szCs w:val="18"/>
        </w:rPr>
        <w:t xml:space="preserve">Tato Smlouva zůstane v platnosti a účinnosti v plném rozsahu, dokud nebudou v plném rozsahu splněny všechny povinnosti smluvních stran vyplývající z této smlouvy, zejména uhrazeny všechny současné a budoucí pohledávky Města vyplývající z této Smlouvy. </w:t>
      </w:r>
    </w:p>
    <w:p w:rsidR="00C5738F" w:rsidRPr="00D129F1" w:rsidRDefault="00C5738F" w:rsidP="00271447">
      <w:pPr>
        <w:pStyle w:val="Odstavecseseznamem1"/>
        <w:numPr>
          <w:ilvl w:val="0"/>
          <w:numId w:val="20"/>
        </w:numPr>
        <w:spacing w:after="120"/>
        <w:jc w:val="both"/>
        <w:rPr>
          <w:rFonts w:ascii="Open Sans" w:hAnsi="Open Sans" w:cs="Open Sans"/>
          <w:sz w:val="18"/>
          <w:szCs w:val="18"/>
        </w:rPr>
      </w:pPr>
      <w:r w:rsidRPr="00D129F1">
        <w:rPr>
          <w:rFonts w:ascii="Open Sans" w:hAnsi="Open Sans" w:cs="Open Sans"/>
          <w:sz w:val="18"/>
          <w:szCs w:val="18"/>
        </w:rPr>
        <w:t xml:space="preserve">S odkazem na </w:t>
      </w:r>
      <w:proofErr w:type="spellStart"/>
      <w:r w:rsidRPr="00D129F1">
        <w:rPr>
          <w:rFonts w:ascii="Open Sans" w:hAnsi="Open Sans" w:cs="Open Sans"/>
          <w:sz w:val="18"/>
          <w:szCs w:val="18"/>
        </w:rPr>
        <w:t>ust</w:t>
      </w:r>
      <w:proofErr w:type="spellEnd"/>
      <w:r w:rsidRPr="00D129F1">
        <w:rPr>
          <w:rFonts w:ascii="Open Sans" w:hAnsi="Open Sans" w:cs="Open Sans"/>
          <w:sz w:val="18"/>
          <w:szCs w:val="18"/>
        </w:rPr>
        <w:t xml:space="preserve">. § 3 odst. 2 písm. k) zákona 340/2015 Sb. o registru smluv, není povinnost tuto </w:t>
      </w:r>
      <w:r w:rsidR="00FD78E2" w:rsidRPr="00D129F1">
        <w:rPr>
          <w:rFonts w:ascii="Open Sans" w:hAnsi="Open Sans" w:cs="Open Sans"/>
          <w:sz w:val="18"/>
          <w:szCs w:val="18"/>
        </w:rPr>
        <w:t>Smlouv</w:t>
      </w:r>
      <w:r w:rsidRPr="00D129F1">
        <w:rPr>
          <w:rFonts w:ascii="Open Sans" w:hAnsi="Open Sans" w:cs="Open Sans"/>
          <w:sz w:val="18"/>
          <w:szCs w:val="18"/>
        </w:rPr>
        <w:t>u registrovat v Registru smluv.</w:t>
      </w:r>
    </w:p>
    <w:p w:rsidR="00D93359" w:rsidRPr="00D129F1" w:rsidRDefault="00D93359" w:rsidP="00271447">
      <w:pPr>
        <w:pStyle w:val="Odstavecseseznamem1"/>
        <w:numPr>
          <w:ilvl w:val="0"/>
          <w:numId w:val="20"/>
        </w:numPr>
        <w:spacing w:after="120"/>
        <w:jc w:val="both"/>
        <w:rPr>
          <w:rFonts w:ascii="Open Sans" w:hAnsi="Open Sans" w:cs="Open Sans"/>
          <w:sz w:val="18"/>
          <w:szCs w:val="18"/>
        </w:rPr>
      </w:pPr>
      <w:r w:rsidRPr="00D129F1">
        <w:rPr>
          <w:rFonts w:ascii="Open Sans" w:hAnsi="Open Sans" w:cs="Open Sans"/>
          <w:sz w:val="18"/>
          <w:szCs w:val="18"/>
          <w:lang w:eastAsia="cs-CZ"/>
        </w:rPr>
        <w:t xml:space="preserve">Smlouva je vyhotovena v </w:t>
      </w:r>
      <w:r w:rsidRPr="00D129F1">
        <w:rPr>
          <w:rFonts w:ascii="Open Sans" w:hAnsi="Open Sans" w:cs="Open Sans"/>
          <w:b/>
          <w:sz w:val="18"/>
          <w:szCs w:val="18"/>
          <w:highlight w:val="yellow"/>
          <w:lang w:eastAsia="cs-CZ"/>
        </w:rPr>
        <w:t>5</w:t>
      </w:r>
      <w:r w:rsidRPr="00D129F1">
        <w:rPr>
          <w:rFonts w:ascii="Open Sans" w:hAnsi="Open Sans" w:cs="Open Sans"/>
          <w:sz w:val="18"/>
          <w:szCs w:val="18"/>
          <w:highlight w:val="yellow"/>
          <w:lang w:eastAsia="cs-CZ"/>
        </w:rPr>
        <w:t xml:space="preserve"> </w:t>
      </w:r>
      <w:r w:rsidRPr="00D129F1">
        <w:rPr>
          <w:rFonts w:ascii="Open Sans" w:hAnsi="Open Sans" w:cs="Open Sans"/>
          <w:sz w:val="18"/>
          <w:szCs w:val="18"/>
          <w:lang w:eastAsia="cs-CZ"/>
        </w:rPr>
        <w:t xml:space="preserve">stejnopisech s platností originálu, z nichž </w:t>
      </w:r>
      <w:r w:rsidRPr="00D129F1">
        <w:rPr>
          <w:rFonts w:ascii="Open Sans" w:hAnsi="Open Sans" w:cs="Open Sans"/>
          <w:b/>
          <w:sz w:val="18"/>
          <w:szCs w:val="18"/>
          <w:lang w:eastAsia="cs-CZ"/>
        </w:rPr>
        <w:t>tři</w:t>
      </w:r>
      <w:r w:rsidRPr="00D129F1">
        <w:rPr>
          <w:rFonts w:ascii="Open Sans" w:hAnsi="Open Sans" w:cs="Open Sans"/>
          <w:sz w:val="18"/>
          <w:szCs w:val="18"/>
          <w:lang w:eastAsia="cs-CZ"/>
        </w:rPr>
        <w:t xml:space="preserve"> stejnopisy obdrží Město, </w:t>
      </w:r>
      <w:r w:rsidRPr="00D129F1">
        <w:rPr>
          <w:rFonts w:ascii="Open Sans" w:hAnsi="Open Sans" w:cs="Open Sans"/>
          <w:b/>
          <w:sz w:val="18"/>
          <w:szCs w:val="18"/>
          <w:highlight w:val="yellow"/>
          <w:lang w:eastAsia="cs-CZ"/>
        </w:rPr>
        <w:t>jeden</w:t>
      </w:r>
      <w:r w:rsidRPr="00D129F1">
        <w:rPr>
          <w:rFonts w:ascii="Open Sans" w:hAnsi="Open Sans" w:cs="Open Sans"/>
          <w:b/>
          <w:sz w:val="18"/>
          <w:szCs w:val="18"/>
          <w:lang w:eastAsia="cs-CZ"/>
        </w:rPr>
        <w:t xml:space="preserve"> </w:t>
      </w:r>
      <w:r w:rsidRPr="00D129F1">
        <w:rPr>
          <w:rFonts w:ascii="Open Sans" w:hAnsi="Open Sans" w:cs="Open Sans"/>
          <w:sz w:val="18"/>
          <w:szCs w:val="18"/>
          <w:lang w:eastAsia="cs-CZ"/>
        </w:rPr>
        <w:t xml:space="preserve">stejnopis obdrží Žadatel a </w:t>
      </w:r>
      <w:r w:rsidRPr="00D129F1">
        <w:rPr>
          <w:rFonts w:ascii="Open Sans" w:hAnsi="Open Sans" w:cs="Open Sans"/>
          <w:b/>
          <w:sz w:val="18"/>
          <w:szCs w:val="18"/>
          <w:lang w:eastAsia="cs-CZ"/>
        </w:rPr>
        <w:t>jeden</w:t>
      </w:r>
      <w:r w:rsidRPr="00D129F1">
        <w:rPr>
          <w:rFonts w:ascii="Open Sans" w:hAnsi="Open Sans" w:cs="Open Sans"/>
          <w:sz w:val="18"/>
          <w:szCs w:val="18"/>
          <w:lang w:eastAsia="cs-CZ"/>
        </w:rPr>
        <w:t xml:space="preserve"> bude </w:t>
      </w:r>
      <w:r w:rsidR="002E6BF5" w:rsidRPr="00D129F1">
        <w:rPr>
          <w:rFonts w:ascii="Open Sans" w:hAnsi="Open Sans" w:cs="Open Sans"/>
          <w:sz w:val="18"/>
          <w:szCs w:val="18"/>
          <w:lang w:eastAsia="cs-CZ"/>
        </w:rPr>
        <w:t>Žadate</w:t>
      </w:r>
      <w:r w:rsidRPr="00D129F1">
        <w:rPr>
          <w:rFonts w:ascii="Open Sans" w:hAnsi="Open Sans" w:cs="Open Sans"/>
          <w:sz w:val="18"/>
          <w:szCs w:val="18"/>
          <w:lang w:eastAsia="cs-CZ"/>
        </w:rPr>
        <w:t>le předán na stavební úřad.</w:t>
      </w:r>
    </w:p>
    <w:p w:rsidR="00C5738F" w:rsidRPr="00D129F1" w:rsidRDefault="00C5738F" w:rsidP="00271447">
      <w:pPr>
        <w:pStyle w:val="Bezmezer"/>
        <w:numPr>
          <w:ilvl w:val="0"/>
          <w:numId w:val="20"/>
        </w:numPr>
        <w:spacing w:after="120"/>
        <w:ind w:left="357" w:hanging="357"/>
        <w:jc w:val="both"/>
        <w:rPr>
          <w:rFonts w:ascii="Open Sans" w:hAnsi="Open Sans" w:cs="Open Sans"/>
          <w:sz w:val="18"/>
          <w:szCs w:val="18"/>
        </w:rPr>
      </w:pPr>
      <w:r w:rsidRPr="00D129F1">
        <w:rPr>
          <w:rFonts w:ascii="Open Sans" w:hAnsi="Open Sans" w:cs="Open Sans"/>
          <w:sz w:val="18"/>
          <w:szCs w:val="18"/>
        </w:rPr>
        <w:t xml:space="preserve">Strany po přečtení této </w:t>
      </w:r>
      <w:r w:rsidR="00FD78E2" w:rsidRPr="00D129F1">
        <w:rPr>
          <w:rFonts w:ascii="Open Sans" w:hAnsi="Open Sans" w:cs="Open Sans"/>
          <w:sz w:val="18"/>
          <w:szCs w:val="18"/>
        </w:rPr>
        <w:t>Smlouv</w:t>
      </w:r>
      <w:r w:rsidRPr="00D129F1">
        <w:rPr>
          <w:rFonts w:ascii="Open Sans" w:hAnsi="Open Sans" w:cs="Open Sans"/>
          <w:sz w:val="18"/>
          <w:szCs w:val="18"/>
        </w:rPr>
        <w:t>y prohlašují, že souhlasí s jejím obsahem, což stvrzují svými podpisy.</w:t>
      </w:r>
    </w:p>
    <w:p w:rsidR="00C5738F" w:rsidRPr="00D129F1" w:rsidRDefault="00C5738F" w:rsidP="00C5738F">
      <w:pPr>
        <w:pStyle w:val="Bezmezer"/>
        <w:spacing w:after="120"/>
        <w:jc w:val="both"/>
        <w:rPr>
          <w:rFonts w:ascii="Open Sans" w:hAnsi="Open Sans" w:cs="Open Sans"/>
          <w:sz w:val="18"/>
          <w:szCs w:val="18"/>
        </w:rPr>
      </w:pPr>
    </w:p>
    <w:p w:rsidR="00C5738F" w:rsidRPr="00D129F1" w:rsidRDefault="00C5738F" w:rsidP="00C5738F">
      <w:pPr>
        <w:pStyle w:val="Bezmezer"/>
        <w:spacing w:after="120"/>
        <w:jc w:val="both"/>
        <w:rPr>
          <w:rFonts w:ascii="Open Sans" w:hAnsi="Open Sans" w:cs="Open Sans"/>
          <w:sz w:val="18"/>
          <w:szCs w:val="18"/>
        </w:rPr>
      </w:pPr>
    </w:p>
    <w:tbl>
      <w:tblPr>
        <w:tblStyle w:val="Mkatabulky"/>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1433"/>
        <w:gridCol w:w="4004"/>
      </w:tblGrid>
      <w:tr w:rsidR="00D129F1" w:rsidRPr="00D129F1" w:rsidTr="009760A8">
        <w:trPr>
          <w:trHeight w:val="198"/>
        </w:trPr>
        <w:tc>
          <w:tcPr>
            <w:tcW w:w="3728" w:type="dxa"/>
          </w:tcPr>
          <w:p w:rsidR="00C5738F" w:rsidRPr="00D129F1" w:rsidRDefault="00C5738F" w:rsidP="009760A8">
            <w:pPr>
              <w:contextualSpacing/>
              <w:rPr>
                <w:rFonts w:ascii="Open Sans" w:hAnsi="Open Sans" w:cs="Open Sans"/>
                <w:sz w:val="18"/>
                <w:szCs w:val="18"/>
              </w:rPr>
            </w:pPr>
            <w:r w:rsidRPr="00D129F1">
              <w:rPr>
                <w:rFonts w:ascii="Open Sans" w:hAnsi="Open Sans" w:cs="Open Sans"/>
                <w:sz w:val="18"/>
                <w:szCs w:val="18"/>
              </w:rPr>
              <w:lastRenderedPageBreak/>
              <w:t xml:space="preserve">V Úvalech dne </w:t>
            </w:r>
            <w:r w:rsidRPr="00D129F1">
              <w:rPr>
                <w:rFonts w:ascii="Open Sans" w:hAnsi="Open Sans" w:cs="Open Sans"/>
                <w:b/>
                <w:sz w:val="18"/>
                <w:szCs w:val="18"/>
              </w:rPr>
              <w:t>[</w:t>
            </w:r>
            <w:r w:rsidRPr="00D129F1">
              <w:rPr>
                <w:rFonts w:ascii="Open Sans" w:hAnsi="Open Sans" w:cs="Open Sans"/>
                <w:b/>
                <w:sz w:val="18"/>
                <w:szCs w:val="18"/>
                <w:highlight w:val="yellow"/>
                <w:shd w:val="clear" w:color="auto" w:fill="D9D9D9" w:themeFill="background1" w:themeFillShade="D9"/>
              </w:rPr>
              <w:t>doplní se při podpisu</w:t>
            </w:r>
            <w:r w:rsidRPr="00D129F1">
              <w:rPr>
                <w:rFonts w:ascii="Open Sans" w:hAnsi="Open Sans" w:cs="Open Sans"/>
                <w:b/>
                <w:sz w:val="18"/>
                <w:szCs w:val="18"/>
              </w:rPr>
              <w:t>]</w:t>
            </w:r>
          </w:p>
        </w:tc>
        <w:tc>
          <w:tcPr>
            <w:tcW w:w="1433" w:type="dxa"/>
          </w:tcPr>
          <w:p w:rsidR="00C5738F" w:rsidRPr="00D129F1" w:rsidRDefault="00C5738F" w:rsidP="009760A8">
            <w:pPr>
              <w:contextualSpacing/>
              <w:rPr>
                <w:rFonts w:ascii="Open Sans" w:hAnsi="Open Sans" w:cs="Open Sans"/>
                <w:sz w:val="18"/>
                <w:szCs w:val="18"/>
              </w:rPr>
            </w:pPr>
          </w:p>
        </w:tc>
        <w:tc>
          <w:tcPr>
            <w:tcW w:w="4004" w:type="dxa"/>
          </w:tcPr>
          <w:p w:rsidR="00C5738F" w:rsidRPr="00D129F1" w:rsidRDefault="00C5738F" w:rsidP="009760A8">
            <w:pPr>
              <w:contextualSpacing/>
              <w:rPr>
                <w:rFonts w:ascii="Open Sans" w:hAnsi="Open Sans" w:cs="Open Sans"/>
                <w:sz w:val="18"/>
                <w:szCs w:val="18"/>
              </w:rPr>
            </w:pPr>
            <w:r w:rsidRPr="00D129F1">
              <w:rPr>
                <w:rFonts w:ascii="Open Sans" w:hAnsi="Open Sans" w:cs="Open Sans"/>
                <w:sz w:val="18"/>
                <w:szCs w:val="18"/>
              </w:rPr>
              <w:t xml:space="preserve">V </w:t>
            </w:r>
            <w:r w:rsidRPr="00D129F1">
              <w:rPr>
                <w:rFonts w:ascii="Open Sans" w:hAnsi="Open Sans" w:cs="Open Sans"/>
                <w:b/>
                <w:sz w:val="18"/>
                <w:szCs w:val="18"/>
              </w:rPr>
              <w:t>[</w:t>
            </w:r>
            <w:r w:rsidRPr="00D129F1">
              <w:rPr>
                <w:rFonts w:ascii="Open Sans" w:hAnsi="Open Sans" w:cs="Open Sans"/>
                <w:b/>
                <w:sz w:val="18"/>
                <w:szCs w:val="18"/>
                <w:highlight w:val="yellow"/>
                <w:shd w:val="clear" w:color="auto" w:fill="D9D9D9" w:themeFill="background1" w:themeFillShade="D9"/>
              </w:rPr>
              <w:t>doplní se při podpisu</w:t>
            </w:r>
            <w:r w:rsidRPr="00D129F1">
              <w:rPr>
                <w:rFonts w:ascii="Open Sans" w:hAnsi="Open Sans" w:cs="Open Sans"/>
                <w:b/>
                <w:sz w:val="18"/>
                <w:szCs w:val="18"/>
                <w:highlight w:val="yellow"/>
              </w:rPr>
              <w:t>]</w:t>
            </w:r>
            <w:r w:rsidRPr="00D129F1">
              <w:rPr>
                <w:rFonts w:ascii="Open Sans" w:hAnsi="Open Sans" w:cs="Open Sans"/>
                <w:sz w:val="18"/>
                <w:szCs w:val="18"/>
                <w:highlight w:val="yellow"/>
              </w:rPr>
              <w:t xml:space="preserve"> dne </w:t>
            </w:r>
            <w:r w:rsidRPr="00D129F1">
              <w:rPr>
                <w:rFonts w:ascii="Open Sans" w:hAnsi="Open Sans" w:cs="Open Sans"/>
                <w:b/>
                <w:sz w:val="18"/>
                <w:szCs w:val="18"/>
                <w:highlight w:val="yellow"/>
              </w:rPr>
              <w:t>[</w:t>
            </w:r>
            <w:r w:rsidRPr="00D129F1">
              <w:rPr>
                <w:rFonts w:ascii="Open Sans" w:hAnsi="Open Sans" w:cs="Open Sans"/>
                <w:b/>
                <w:sz w:val="18"/>
                <w:szCs w:val="18"/>
                <w:highlight w:val="yellow"/>
                <w:shd w:val="clear" w:color="auto" w:fill="D9D9D9" w:themeFill="background1" w:themeFillShade="D9"/>
              </w:rPr>
              <w:t>doplní se při podpisu</w:t>
            </w:r>
            <w:r w:rsidRPr="00D129F1">
              <w:rPr>
                <w:rFonts w:ascii="Open Sans" w:hAnsi="Open Sans" w:cs="Open Sans"/>
                <w:b/>
                <w:sz w:val="18"/>
                <w:szCs w:val="18"/>
              </w:rPr>
              <w:t>]</w:t>
            </w:r>
          </w:p>
        </w:tc>
      </w:tr>
      <w:tr w:rsidR="00D129F1" w:rsidRPr="00D129F1" w:rsidTr="009760A8">
        <w:trPr>
          <w:trHeight w:val="209"/>
        </w:trPr>
        <w:tc>
          <w:tcPr>
            <w:tcW w:w="3728" w:type="dxa"/>
          </w:tcPr>
          <w:p w:rsidR="00C5738F" w:rsidRPr="00D129F1" w:rsidRDefault="00C5738F" w:rsidP="009760A8">
            <w:pPr>
              <w:spacing w:after="120"/>
              <w:contextualSpacing/>
              <w:rPr>
                <w:rFonts w:ascii="Open Sans" w:hAnsi="Open Sans" w:cs="Open Sans"/>
                <w:sz w:val="18"/>
                <w:szCs w:val="18"/>
              </w:rPr>
            </w:pPr>
          </w:p>
        </w:tc>
        <w:tc>
          <w:tcPr>
            <w:tcW w:w="1433" w:type="dxa"/>
          </w:tcPr>
          <w:p w:rsidR="00C5738F" w:rsidRPr="00D129F1" w:rsidRDefault="00C5738F" w:rsidP="009760A8">
            <w:pPr>
              <w:spacing w:after="120"/>
              <w:contextualSpacing/>
              <w:rPr>
                <w:rFonts w:ascii="Open Sans" w:hAnsi="Open Sans" w:cs="Open Sans"/>
                <w:sz w:val="18"/>
                <w:szCs w:val="18"/>
              </w:rPr>
            </w:pPr>
          </w:p>
        </w:tc>
        <w:tc>
          <w:tcPr>
            <w:tcW w:w="4004" w:type="dxa"/>
          </w:tcPr>
          <w:p w:rsidR="00C5738F" w:rsidRPr="00D129F1" w:rsidRDefault="00C5738F" w:rsidP="009760A8">
            <w:pPr>
              <w:spacing w:after="120"/>
              <w:contextualSpacing/>
              <w:rPr>
                <w:rFonts w:ascii="Open Sans" w:hAnsi="Open Sans" w:cs="Open Sans"/>
                <w:sz w:val="18"/>
                <w:szCs w:val="18"/>
              </w:rPr>
            </w:pPr>
          </w:p>
        </w:tc>
      </w:tr>
      <w:tr w:rsidR="00D129F1" w:rsidRPr="00D129F1" w:rsidTr="009760A8">
        <w:trPr>
          <w:trHeight w:val="198"/>
        </w:trPr>
        <w:tc>
          <w:tcPr>
            <w:tcW w:w="3728" w:type="dxa"/>
          </w:tcPr>
          <w:p w:rsidR="00C5738F" w:rsidRPr="00D129F1" w:rsidRDefault="00C5738F" w:rsidP="009760A8">
            <w:pPr>
              <w:spacing w:after="120"/>
              <w:contextualSpacing/>
              <w:rPr>
                <w:rFonts w:ascii="Open Sans" w:hAnsi="Open Sans" w:cs="Open Sans"/>
                <w:sz w:val="18"/>
                <w:szCs w:val="18"/>
              </w:rPr>
            </w:pPr>
          </w:p>
        </w:tc>
        <w:tc>
          <w:tcPr>
            <w:tcW w:w="1433" w:type="dxa"/>
          </w:tcPr>
          <w:p w:rsidR="00C5738F" w:rsidRPr="00D129F1" w:rsidRDefault="00C5738F" w:rsidP="009760A8">
            <w:pPr>
              <w:spacing w:after="120"/>
              <w:contextualSpacing/>
              <w:rPr>
                <w:rFonts w:ascii="Open Sans" w:hAnsi="Open Sans" w:cs="Open Sans"/>
                <w:sz w:val="18"/>
                <w:szCs w:val="18"/>
              </w:rPr>
            </w:pPr>
          </w:p>
        </w:tc>
        <w:tc>
          <w:tcPr>
            <w:tcW w:w="4004" w:type="dxa"/>
          </w:tcPr>
          <w:p w:rsidR="00C5738F" w:rsidRPr="00D129F1" w:rsidRDefault="00C5738F" w:rsidP="009760A8">
            <w:pPr>
              <w:spacing w:after="120"/>
              <w:contextualSpacing/>
              <w:rPr>
                <w:rFonts w:ascii="Open Sans" w:hAnsi="Open Sans" w:cs="Open Sans"/>
                <w:sz w:val="18"/>
                <w:szCs w:val="18"/>
              </w:rPr>
            </w:pPr>
          </w:p>
        </w:tc>
      </w:tr>
      <w:tr w:rsidR="00D129F1" w:rsidRPr="00D129F1" w:rsidTr="009760A8">
        <w:trPr>
          <w:trHeight w:val="407"/>
        </w:trPr>
        <w:tc>
          <w:tcPr>
            <w:tcW w:w="3728" w:type="dxa"/>
          </w:tcPr>
          <w:p w:rsidR="00C5738F" w:rsidRPr="00D129F1" w:rsidRDefault="00C5738F" w:rsidP="009760A8">
            <w:pPr>
              <w:spacing w:after="120"/>
              <w:contextualSpacing/>
              <w:rPr>
                <w:rFonts w:ascii="Open Sans" w:hAnsi="Open Sans" w:cs="Open Sans"/>
                <w:sz w:val="18"/>
                <w:szCs w:val="18"/>
              </w:rPr>
            </w:pPr>
            <w:r w:rsidRPr="00D129F1">
              <w:rPr>
                <w:rFonts w:ascii="Open Sans" w:hAnsi="Open Sans" w:cs="Open Sans"/>
                <w:sz w:val="18"/>
                <w:szCs w:val="18"/>
              </w:rPr>
              <w:t>Za Město</w:t>
            </w:r>
          </w:p>
          <w:p w:rsidR="00C5738F" w:rsidRPr="00D129F1" w:rsidRDefault="00C5738F" w:rsidP="009760A8">
            <w:pPr>
              <w:spacing w:after="120"/>
              <w:contextualSpacing/>
              <w:rPr>
                <w:rFonts w:ascii="Open Sans" w:hAnsi="Open Sans" w:cs="Open Sans"/>
                <w:sz w:val="18"/>
                <w:szCs w:val="18"/>
              </w:rPr>
            </w:pPr>
          </w:p>
        </w:tc>
        <w:tc>
          <w:tcPr>
            <w:tcW w:w="1433" w:type="dxa"/>
          </w:tcPr>
          <w:p w:rsidR="00C5738F" w:rsidRPr="00D129F1" w:rsidRDefault="00C5738F" w:rsidP="009760A8">
            <w:pPr>
              <w:spacing w:after="120"/>
              <w:contextualSpacing/>
              <w:rPr>
                <w:rFonts w:ascii="Open Sans" w:hAnsi="Open Sans" w:cs="Open Sans"/>
                <w:sz w:val="18"/>
                <w:szCs w:val="18"/>
              </w:rPr>
            </w:pPr>
          </w:p>
        </w:tc>
        <w:tc>
          <w:tcPr>
            <w:tcW w:w="4004" w:type="dxa"/>
          </w:tcPr>
          <w:p w:rsidR="00C5738F" w:rsidRPr="00D129F1" w:rsidRDefault="00200B0C" w:rsidP="009760A8">
            <w:pPr>
              <w:spacing w:after="120"/>
              <w:contextualSpacing/>
              <w:rPr>
                <w:rFonts w:ascii="Open Sans" w:hAnsi="Open Sans" w:cs="Open Sans"/>
                <w:sz w:val="18"/>
                <w:szCs w:val="18"/>
              </w:rPr>
            </w:pPr>
            <w:r w:rsidRPr="00D129F1">
              <w:rPr>
                <w:rFonts w:ascii="Open Sans" w:hAnsi="Open Sans" w:cs="Open Sans"/>
                <w:sz w:val="18"/>
                <w:szCs w:val="18"/>
              </w:rPr>
              <w:t>Žadatel</w:t>
            </w:r>
          </w:p>
        </w:tc>
      </w:tr>
      <w:tr w:rsidR="00D129F1" w:rsidRPr="00D129F1" w:rsidTr="00AD0B3C">
        <w:trPr>
          <w:trHeight w:val="814"/>
        </w:trPr>
        <w:tc>
          <w:tcPr>
            <w:tcW w:w="3728" w:type="dxa"/>
          </w:tcPr>
          <w:p w:rsidR="00C5738F" w:rsidRPr="00D129F1" w:rsidRDefault="00C5738F" w:rsidP="009760A8">
            <w:pPr>
              <w:spacing w:after="120"/>
              <w:contextualSpacing/>
              <w:rPr>
                <w:rFonts w:ascii="Open Sans" w:hAnsi="Open Sans" w:cs="Open Sans"/>
                <w:sz w:val="18"/>
                <w:szCs w:val="18"/>
              </w:rPr>
            </w:pPr>
          </w:p>
          <w:p w:rsidR="00C5738F" w:rsidRPr="00D129F1" w:rsidRDefault="00C5738F" w:rsidP="009760A8">
            <w:pPr>
              <w:spacing w:after="120"/>
              <w:contextualSpacing/>
              <w:rPr>
                <w:rFonts w:ascii="Open Sans" w:hAnsi="Open Sans" w:cs="Open Sans"/>
                <w:sz w:val="18"/>
                <w:szCs w:val="18"/>
              </w:rPr>
            </w:pPr>
          </w:p>
          <w:p w:rsidR="00C5738F" w:rsidRPr="00D129F1" w:rsidRDefault="00C5738F" w:rsidP="009760A8">
            <w:pPr>
              <w:spacing w:after="120"/>
              <w:contextualSpacing/>
              <w:rPr>
                <w:rFonts w:ascii="Open Sans" w:hAnsi="Open Sans" w:cs="Open Sans"/>
                <w:sz w:val="18"/>
                <w:szCs w:val="18"/>
              </w:rPr>
            </w:pPr>
          </w:p>
          <w:p w:rsidR="00C5738F" w:rsidRPr="00D129F1" w:rsidRDefault="00C5738F" w:rsidP="009760A8">
            <w:pPr>
              <w:spacing w:after="120"/>
              <w:contextualSpacing/>
              <w:rPr>
                <w:rFonts w:ascii="Open Sans" w:hAnsi="Open Sans" w:cs="Open Sans"/>
                <w:sz w:val="18"/>
                <w:szCs w:val="18"/>
                <w:u w:val="single"/>
              </w:rPr>
            </w:pPr>
          </w:p>
        </w:tc>
        <w:tc>
          <w:tcPr>
            <w:tcW w:w="1433" w:type="dxa"/>
          </w:tcPr>
          <w:p w:rsidR="00C5738F" w:rsidRPr="00D129F1" w:rsidRDefault="00C5738F" w:rsidP="009760A8">
            <w:pPr>
              <w:spacing w:after="120"/>
              <w:contextualSpacing/>
              <w:rPr>
                <w:rFonts w:ascii="Open Sans" w:hAnsi="Open Sans" w:cs="Open Sans"/>
                <w:sz w:val="18"/>
                <w:szCs w:val="18"/>
              </w:rPr>
            </w:pPr>
          </w:p>
        </w:tc>
        <w:tc>
          <w:tcPr>
            <w:tcW w:w="4004" w:type="dxa"/>
          </w:tcPr>
          <w:p w:rsidR="00C5738F" w:rsidRPr="00D129F1" w:rsidRDefault="00C5738F" w:rsidP="009760A8">
            <w:pPr>
              <w:spacing w:after="120"/>
              <w:contextualSpacing/>
              <w:rPr>
                <w:rFonts w:ascii="Open Sans" w:hAnsi="Open Sans" w:cs="Open Sans"/>
                <w:sz w:val="18"/>
                <w:szCs w:val="18"/>
              </w:rPr>
            </w:pPr>
          </w:p>
        </w:tc>
      </w:tr>
      <w:tr w:rsidR="00C5738F" w:rsidRPr="00D129F1" w:rsidTr="00AD0B3C">
        <w:trPr>
          <w:trHeight w:val="847"/>
        </w:trPr>
        <w:tc>
          <w:tcPr>
            <w:tcW w:w="3728" w:type="dxa"/>
          </w:tcPr>
          <w:p w:rsidR="00C5738F" w:rsidRPr="00D129F1" w:rsidRDefault="00C5738F" w:rsidP="009760A8">
            <w:pPr>
              <w:ind w:left="357" w:hanging="357"/>
              <w:contextualSpacing/>
              <w:jc w:val="center"/>
              <w:rPr>
                <w:rFonts w:ascii="Open Sans" w:hAnsi="Open Sans" w:cs="Open Sans"/>
                <w:b/>
                <w:sz w:val="18"/>
                <w:szCs w:val="18"/>
                <w:highlight w:val="yellow"/>
              </w:rPr>
            </w:pPr>
            <w:r w:rsidRPr="00D129F1">
              <w:rPr>
                <w:rFonts w:ascii="Open Sans" w:hAnsi="Open Sans" w:cs="Open Sans"/>
                <w:b/>
                <w:sz w:val="18"/>
                <w:szCs w:val="18"/>
                <w:highlight w:val="yellow"/>
              </w:rPr>
              <w:t>Mgr. Petr Borecký</w:t>
            </w:r>
          </w:p>
          <w:p w:rsidR="00C5738F" w:rsidRPr="00D129F1" w:rsidRDefault="00C5738F" w:rsidP="009760A8">
            <w:pPr>
              <w:spacing w:after="120"/>
              <w:contextualSpacing/>
              <w:jc w:val="center"/>
              <w:rPr>
                <w:rFonts w:ascii="Open Sans" w:hAnsi="Open Sans" w:cs="Open Sans"/>
                <w:sz w:val="18"/>
                <w:szCs w:val="18"/>
              </w:rPr>
            </w:pPr>
            <w:r w:rsidRPr="00D129F1">
              <w:rPr>
                <w:rFonts w:ascii="Open Sans" w:hAnsi="Open Sans" w:cs="Open Sans"/>
                <w:sz w:val="18"/>
                <w:szCs w:val="18"/>
                <w:highlight w:val="yellow"/>
              </w:rPr>
              <w:t>starosta města Úvaly</w:t>
            </w:r>
          </w:p>
        </w:tc>
        <w:tc>
          <w:tcPr>
            <w:tcW w:w="1433" w:type="dxa"/>
          </w:tcPr>
          <w:p w:rsidR="00C5738F" w:rsidRPr="00D129F1" w:rsidRDefault="00C5738F" w:rsidP="009760A8">
            <w:pPr>
              <w:spacing w:after="120"/>
              <w:contextualSpacing/>
              <w:rPr>
                <w:rFonts w:ascii="Open Sans" w:hAnsi="Open Sans" w:cs="Open Sans"/>
                <w:sz w:val="18"/>
                <w:szCs w:val="18"/>
              </w:rPr>
            </w:pPr>
          </w:p>
        </w:tc>
        <w:tc>
          <w:tcPr>
            <w:tcW w:w="4004" w:type="dxa"/>
          </w:tcPr>
          <w:p w:rsidR="00C5738F" w:rsidRPr="00D129F1" w:rsidRDefault="00C5738F" w:rsidP="009760A8">
            <w:pPr>
              <w:spacing w:after="120"/>
              <w:contextualSpacing/>
              <w:rPr>
                <w:rFonts w:ascii="Open Sans" w:hAnsi="Open Sans" w:cs="Open Sans"/>
                <w:sz w:val="18"/>
                <w:szCs w:val="18"/>
              </w:rPr>
            </w:pPr>
            <w:r w:rsidRPr="00D129F1">
              <w:rPr>
                <w:rFonts w:ascii="Open Sans" w:hAnsi="Open Sans" w:cs="Open Sans"/>
                <w:sz w:val="18"/>
                <w:szCs w:val="18"/>
              </w:rPr>
              <w:t xml:space="preserve">                         [</w:t>
            </w:r>
            <w:r w:rsidRPr="00D129F1">
              <w:rPr>
                <w:rFonts w:ascii="Open Sans" w:hAnsi="Open Sans" w:cs="Open Sans"/>
                <w:b/>
                <w:sz w:val="18"/>
                <w:szCs w:val="18"/>
                <w:highlight w:val="yellow"/>
              </w:rPr>
              <w:t xml:space="preserve">doplní </w:t>
            </w:r>
            <w:r w:rsidR="00B831E8" w:rsidRPr="00D129F1">
              <w:rPr>
                <w:rFonts w:ascii="Open Sans" w:hAnsi="Open Sans" w:cs="Open Sans"/>
                <w:b/>
                <w:sz w:val="18"/>
                <w:szCs w:val="18"/>
                <w:highlight w:val="yellow"/>
              </w:rPr>
              <w:t>žadatel</w:t>
            </w:r>
            <w:r w:rsidRPr="00D129F1">
              <w:rPr>
                <w:rFonts w:ascii="Open Sans" w:hAnsi="Open Sans" w:cs="Open Sans"/>
                <w:sz w:val="18"/>
                <w:szCs w:val="18"/>
              </w:rPr>
              <w:t>]</w:t>
            </w:r>
          </w:p>
          <w:p w:rsidR="00C5738F" w:rsidRPr="00D129F1" w:rsidRDefault="00C5738F" w:rsidP="00B831E8">
            <w:pPr>
              <w:spacing w:after="120"/>
              <w:contextualSpacing/>
              <w:rPr>
                <w:rFonts w:ascii="Open Sans" w:hAnsi="Open Sans" w:cs="Open Sans"/>
                <w:sz w:val="18"/>
                <w:szCs w:val="18"/>
              </w:rPr>
            </w:pPr>
            <w:r w:rsidRPr="00D129F1">
              <w:rPr>
                <w:rFonts w:ascii="Open Sans" w:hAnsi="Open Sans" w:cs="Open Sans"/>
                <w:sz w:val="18"/>
                <w:szCs w:val="18"/>
              </w:rPr>
              <w:t xml:space="preserve">                         [</w:t>
            </w:r>
            <w:r w:rsidRPr="00D129F1">
              <w:rPr>
                <w:rFonts w:ascii="Open Sans" w:hAnsi="Open Sans" w:cs="Open Sans"/>
                <w:b/>
                <w:sz w:val="18"/>
                <w:szCs w:val="18"/>
                <w:highlight w:val="yellow"/>
              </w:rPr>
              <w:t xml:space="preserve">doplní </w:t>
            </w:r>
            <w:r w:rsidR="00B831E8" w:rsidRPr="00D129F1">
              <w:rPr>
                <w:rFonts w:ascii="Open Sans" w:hAnsi="Open Sans" w:cs="Open Sans"/>
                <w:b/>
                <w:sz w:val="18"/>
                <w:szCs w:val="18"/>
                <w:highlight w:val="yellow"/>
              </w:rPr>
              <w:t>žadatel</w:t>
            </w:r>
            <w:r w:rsidRPr="00D129F1">
              <w:rPr>
                <w:rFonts w:ascii="Open Sans" w:hAnsi="Open Sans" w:cs="Open Sans"/>
                <w:sz w:val="18"/>
                <w:szCs w:val="18"/>
              </w:rPr>
              <w:t>]</w:t>
            </w:r>
          </w:p>
        </w:tc>
      </w:tr>
    </w:tbl>
    <w:p w:rsidR="00C5738F" w:rsidRPr="00D129F1" w:rsidRDefault="00C5738F" w:rsidP="00C5738F">
      <w:pPr>
        <w:autoSpaceDE w:val="0"/>
        <w:autoSpaceDN w:val="0"/>
        <w:adjustRightInd w:val="0"/>
        <w:snapToGrid w:val="0"/>
        <w:jc w:val="both"/>
        <w:rPr>
          <w:rFonts w:ascii="Open Sans" w:hAnsi="Open Sans" w:cs="Open Sans"/>
          <w:b/>
          <w:sz w:val="18"/>
          <w:szCs w:val="18"/>
        </w:rPr>
      </w:pPr>
    </w:p>
    <w:sectPr w:rsidR="00C5738F" w:rsidRPr="00D129F1" w:rsidSect="001148F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D46" w:rsidRDefault="007A3D46" w:rsidP="00F66504">
      <w:pPr>
        <w:spacing w:after="0" w:line="240" w:lineRule="auto"/>
      </w:pPr>
      <w:r>
        <w:separator/>
      </w:r>
    </w:p>
  </w:endnote>
  <w:endnote w:type="continuationSeparator" w:id="0">
    <w:p w:rsidR="007A3D46" w:rsidRDefault="007A3D46" w:rsidP="00F6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3" w:rsidRDefault="004871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3" w:rsidRDefault="0048714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3" w:rsidRDefault="004871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D46" w:rsidRDefault="007A3D46" w:rsidP="00F66504">
      <w:pPr>
        <w:spacing w:after="0" w:line="240" w:lineRule="auto"/>
      </w:pPr>
      <w:r>
        <w:separator/>
      </w:r>
    </w:p>
  </w:footnote>
  <w:footnote w:type="continuationSeparator" w:id="0">
    <w:p w:rsidR="007A3D46" w:rsidRDefault="007A3D46" w:rsidP="00F66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3" w:rsidRDefault="0048714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143" w:rsidRDefault="0048714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F5" w:rsidRPr="00487143" w:rsidRDefault="001148F5" w:rsidP="001148F5">
    <w:pPr>
      <w:spacing w:after="0" w:line="240" w:lineRule="auto"/>
      <w:ind w:left="284"/>
      <w:jc w:val="right"/>
      <w:rPr>
        <w:b/>
        <w:sz w:val="20"/>
        <w:szCs w:val="20"/>
      </w:rPr>
    </w:pPr>
    <w:r w:rsidRPr="00487143">
      <w:rPr>
        <w:b/>
        <w:sz w:val="20"/>
        <w:szCs w:val="20"/>
      </w:rPr>
      <w:t>Úvaly 2021</w:t>
    </w:r>
  </w:p>
  <w:p w:rsidR="001148F5" w:rsidRDefault="001148F5" w:rsidP="001148F5">
    <w:pPr>
      <w:spacing w:after="0" w:line="240" w:lineRule="auto"/>
      <w:ind w:left="284"/>
      <w:jc w:val="center"/>
      <w:rPr>
        <w:b/>
        <w:sz w:val="26"/>
        <w:szCs w:val="26"/>
      </w:rPr>
    </w:pPr>
    <w:r>
      <w:rPr>
        <w:b/>
        <w:sz w:val="26"/>
        <w:szCs w:val="26"/>
      </w:rPr>
      <w:t>Dohoda</w:t>
    </w:r>
    <w:r w:rsidRPr="00F66504">
      <w:rPr>
        <w:b/>
        <w:sz w:val="26"/>
        <w:szCs w:val="26"/>
      </w:rPr>
      <w:t xml:space="preserve"> o poskytnutí investičního příspěvku městu</w:t>
    </w:r>
  </w:p>
  <w:p w:rsidR="001148F5" w:rsidRDefault="001148F5" w:rsidP="001148F5">
    <w:pPr>
      <w:spacing w:after="0" w:line="240" w:lineRule="auto"/>
      <w:ind w:left="284"/>
      <w:jc w:val="center"/>
      <w:rPr>
        <w:b/>
        <w:sz w:val="26"/>
        <w:szCs w:val="26"/>
      </w:rPr>
    </w:pPr>
    <w:r>
      <w:rPr>
        <w:b/>
        <w:sz w:val="26"/>
        <w:szCs w:val="26"/>
      </w:rPr>
      <w:t>ke stavebnímu záměru žadatele</w:t>
    </w:r>
  </w:p>
  <w:p w:rsidR="001148F5" w:rsidRDefault="001148F5" w:rsidP="001148F5">
    <w:pPr>
      <w:spacing w:after="0" w:line="240" w:lineRule="auto"/>
      <w:ind w:left="284"/>
      <w:jc w:val="cente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1148F5" w:rsidRDefault="001148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FB6"/>
    <w:multiLevelType w:val="hybridMultilevel"/>
    <w:tmpl w:val="E92AA838"/>
    <w:lvl w:ilvl="0" w:tplc="03CA96AA">
      <w:start w:val="1"/>
      <w:numFmt w:val="decimal"/>
      <w:lvlText w:val="%1."/>
      <w:lvlJc w:val="left"/>
      <w:pPr>
        <w:ind w:left="360" w:hanging="360"/>
      </w:pPr>
      <w:rPr>
        <w:rFonts w:hint="default"/>
        <w:b w:val="0"/>
        <w:color w:val="auto"/>
      </w:rPr>
    </w:lvl>
    <w:lvl w:ilvl="1" w:tplc="CC0C7FEC">
      <w:start w:val="1"/>
      <w:numFmt w:val="lowerLetter"/>
      <w:lvlText w:val="%2)"/>
      <w:lvlJc w:val="left"/>
      <w:pPr>
        <w:ind w:left="927" w:hanging="360"/>
      </w:pPr>
      <w:rPr>
        <w:color w:val="auto"/>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0827F1"/>
    <w:multiLevelType w:val="hybridMultilevel"/>
    <w:tmpl w:val="B596F4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93299"/>
    <w:multiLevelType w:val="multilevel"/>
    <w:tmpl w:val="F9ACE89A"/>
    <w:lvl w:ilvl="0">
      <w:start w:val="16"/>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4E3DB2"/>
    <w:multiLevelType w:val="hybridMultilevel"/>
    <w:tmpl w:val="4CBE697C"/>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AB38D2"/>
    <w:multiLevelType w:val="hybridMultilevel"/>
    <w:tmpl w:val="F6245F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5C4A72"/>
    <w:multiLevelType w:val="hybridMultilevel"/>
    <w:tmpl w:val="EED4E8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E40875"/>
    <w:multiLevelType w:val="hybridMultilevel"/>
    <w:tmpl w:val="70C6EE58"/>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276A0E"/>
    <w:multiLevelType w:val="hybridMultilevel"/>
    <w:tmpl w:val="3374796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E5408AF2">
      <w:start w:val="1"/>
      <w:numFmt w:val="decimal"/>
      <w:lvlText w:val="%3."/>
      <w:lvlJc w:val="left"/>
      <w:pPr>
        <w:ind w:left="360" w:hanging="360"/>
      </w:pPr>
      <w:rPr>
        <w:rFonts w:hint="default"/>
        <w:color w:val="auto"/>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7E81E8D"/>
    <w:multiLevelType w:val="hybridMultilevel"/>
    <w:tmpl w:val="C498B3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5571AA"/>
    <w:multiLevelType w:val="multilevel"/>
    <w:tmpl w:val="76260318"/>
    <w:lvl w:ilvl="0">
      <w:start w:val="1"/>
      <w:numFmt w:val="lowerLetter"/>
      <w:lvlText w:val="%1)"/>
      <w:lvlJc w:val="left"/>
      <w:pPr>
        <w:tabs>
          <w:tab w:val="num" w:pos="927"/>
        </w:tabs>
        <w:ind w:left="927" w:hanging="360"/>
      </w:pPr>
      <w:rPr>
        <w:rFonts w:hint="default"/>
        <w:sz w:val="24"/>
        <w:szCs w:val="24"/>
      </w:rPr>
    </w:lvl>
    <w:lvl w:ilvl="1">
      <w:start w:val="1"/>
      <w:numFmt w:val="bullet"/>
      <w:lvlText w:val="o"/>
      <w:lvlJc w:val="left"/>
      <w:pPr>
        <w:tabs>
          <w:tab w:val="num" w:pos="1647"/>
        </w:tabs>
        <w:ind w:left="1647" w:hanging="360"/>
      </w:pPr>
      <w:rPr>
        <w:rFonts w:ascii="Courier New" w:hAnsi="Courier New"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decimal"/>
      <w:lvlText w:val="%4."/>
      <w:lvlJc w:val="left"/>
      <w:pPr>
        <w:ind w:left="360" w:hanging="360"/>
      </w:pPr>
      <w:rPr>
        <w:rFonts w:hint="default"/>
      </w:rPr>
    </w:lvl>
    <w:lvl w:ilvl="4">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0" w15:restartNumberingAfterBreak="0">
    <w:nsid w:val="357D3764"/>
    <w:multiLevelType w:val="hybridMultilevel"/>
    <w:tmpl w:val="8F6A7118"/>
    <w:lvl w:ilvl="0" w:tplc="93EA0B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1F05193"/>
    <w:multiLevelType w:val="hybridMultilevel"/>
    <w:tmpl w:val="2F9E081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8F814BD"/>
    <w:multiLevelType w:val="hybridMultilevel"/>
    <w:tmpl w:val="8A464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914B07"/>
    <w:multiLevelType w:val="hybridMultilevel"/>
    <w:tmpl w:val="8AD211C2"/>
    <w:lvl w:ilvl="0" w:tplc="75526CE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604F0F02"/>
    <w:multiLevelType w:val="hybridMultilevel"/>
    <w:tmpl w:val="040A497A"/>
    <w:lvl w:ilvl="0" w:tplc="057CBD68">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CA73CB"/>
    <w:multiLevelType w:val="hybridMultilevel"/>
    <w:tmpl w:val="E522D11C"/>
    <w:lvl w:ilvl="0" w:tplc="84D43944">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52F023E"/>
    <w:multiLevelType w:val="hybridMultilevel"/>
    <w:tmpl w:val="57886E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680458"/>
    <w:multiLevelType w:val="multilevel"/>
    <w:tmpl w:val="194E1CF2"/>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6A0BA0"/>
    <w:multiLevelType w:val="hybridMultilevel"/>
    <w:tmpl w:val="4CBE697C"/>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9993627"/>
    <w:multiLevelType w:val="hybridMultilevel"/>
    <w:tmpl w:val="F6CCA7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9FC040A"/>
    <w:multiLevelType w:val="hybridMultilevel"/>
    <w:tmpl w:val="30384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8D080E"/>
    <w:multiLevelType w:val="hybridMultilevel"/>
    <w:tmpl w:val="33747966"/>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E5408AF2">
      <w:start w:val="1"/>
      <w:numFmt w:val="decimal"/>
      <w:lvlText w:val="%3."/>
      <w:lvlJc w:val="left"/>
      <w:pPr>
        <w:ind w:left="360" w:hanging="360"/>
      </w:pPr>
      <w:rPr>
        <w:rFonts w:hint="default"/>
        <w:color w:val="auto"/>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EC7632D"/>
    <w:multiLevelType w:val="multilevel"/>
    <w:tmpl w:val="6E0A12E2"/>
    <w:lvl w:ilvl="0">
      <w:start w:val="16"/>
      <w:numFmt w:val="decimal"/>
      <w:lvlText w:val="%1."/>
      <w:lvlJc w:val="left"/>
      <w:pPr>
        <w:ind w:left="360" w:hanging="36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15"/>
  </w:num>
  <w:num w:numId="4">
    <w:abstractNumId w:val="1"/>
  </w:num>
  <w:num w:numId="5">
    <w:abstractNumId w:val="5"/>
  </w:num>
  <w:num w:numId="6">
    <w:abstractNumId w:val="13"/>
  </w:num>
  <w:num w:numId="7">
    <w:abstractNumId w:val="16"/>
  </w:num>
  <w:num w:numId="8">
    <w:abstractNumId w:val="6"/>
  </w:num>
  <w:num w:numId="9">
    <w:abstractNumId w:val="7"/>
  </w:num>
  <w:num w:numId="10">
    <w:abstractNumId w:val="20"/>
  </w:num>
  <w:num w:numId="11">
    <w:abstractNumId w:val="11"/>
  </w:num>
  <w:num w:numId="12">
    <w:abstractNumId w:val="12"/>
  </w:num>
  <w:num w:numId="13">
    <w:abstractNumId w:val="18"/>
  </w:num>
  <w:num w:numId="14">
    <w:abstractNumId w:val="4"/>
  </w:num>
  <w:num w:numId="15">
    <w:abstractNumId w:val="9"/>
  </w:num>
  <w:num w:numId="16">
    <w:abstractNumId w:val="10"/>
  </w:num>
  <w:num w:numId="17">
    <w:abstractNumId w:val="0"/>
  </w:num>
  <w:num w:numId="18">
    <w:abstractNumId w:val="17"/>
  </w:num>
  <w:num w:numId="19">
    <w:abstractNumId w:val="2"/>
  </w:num>
  <w:num w:numId="20">
    <w:abstractNumId w:val="22"/>
  </w:num>
  <w:num w:numId="21">
    <w:abstractNumId w:val="14"/>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1"/>
    <w:rsid w:val="0001086D"/>
    <w:rsid w:val="00037943"/>
    <w:rsid w:val="000522F3"/>
    <w:rsid w:val="0008336A"/>
    <w:rsid w:val="000975D6"/>
    <w:rsid w:val="000F293E"/>
    <w:rsid w:val="001148F5"/>
    <w:rsid w:val="00135648"/>
    <w:rsid w:val="00162A54"/>
    <w:rsid w:val="00177BD9"/>
    <w:rsid w:val="001A0AF4"/>
    <w:rsid w:val="001C1660"/>
    <w:rsid w:val="00200B0C"/>
    <w:rsid w:val="00223F11"/>
    <w:rsid w:val="00230733"/>
    <w:rsid w:val="00271447"/>
    <w:rsid w:val="002955AD"/>
    <w:rsid w:val="002C0422"/>
    <w:rsid w:val="002E6BF5"/>
    <w:rsid w:val="00313D28"/>
    <w:rsid w:val="00347B8C"/>
    <w:rsid w:val="0035290C"/>
    <w:rsid w:val="00381132"/>
    <w:rsid w:val="00387930"/>
    <w:rsid w:val="003B7076"/>
    <w:rsid w:val="003E313C"/>
    <w:rsid w:val="00415450"/>
    <w:rsid w:val="004319FA"/>
    <w:rsid w:val="004665DD"/>
    <w:rsid w:val="00487143"/>
    <w:rsid w:val="004B4340"/>
    <w:rsid w:val="005234B9"/>
    <w:rsid w:val="00562255"/>
    <w:rsid w:val="005D6667"/>
    <w:rsid w:val="005E1E7D"/>
    <w:rsid w:val="00647C11"/>
    <w:rsid w:val="00692B71"/>
    <w:rsid w:val="007067D8"/>
    <w:rsid w:val="00716D49"/>
    <w:rsid w:val="00737FB2"/>
    <w:rsid w:val="007947C0"/>
    <w:rsid w:val="007A3D46"/>
    <w:rsid w:val="007E4B81"/>
    <w:rsid w:val="007F43C2"/>
    <w:rsid w:val="00833403"/>
    <w:rsid w:val="00834CBE"/>
    <w:rsid w:val="00881D1A"/>
    <w:rsid w:val="008C11EE"/>
    <w:rsid w:val="008E5A59"/>
    <w:rsid w:val="00940A73"/>
    <w:rsid w:val="00946232"/>
    <w:rsid w:val="00946D71"/>
    <w:rsid w:val="00973146"/>
    <w:rsid w:val="009C2721"/>
    <w:rsid w:val="00A33538"/>
    <w:rsid w:val="00A36BE6"/>
    <w:rsid w:val="00A5301E"/>
    <w:rsid w:val="00AD0B3C"/>
    <w:rsid w:val="00AF3A9F"/>
    <w:rsid w:val="00B0120B"/>
    <w:rsid w:val="00B17E6E"/>
    <w:rsid w:val="00B831E8"/>
    <w:rsid w:val="00B94A6E"/>
    <w:rsid w:val="00BC1FA9"/>
    <w:rsid w:val="00C12B83"/>
    <w:rsid w:val="00C37C57"/>
    <w:rsid w:val="00C5738F"/>
    <w:rsid w:val="00C926A8"/>
    <w:rsid w:val="00CE4194"/>
    <w:rsid w:val="00CE546F"/>
    <w:rsid w:val="00D03D38"/>
    <w:rsid w:val="00D129F1"/>
    <w:rsid w:val="00D66A37"/>
    <w:rsid w:val="00D81EBF"/>
    <w:rsid w:val="00D93359"/>
    <w:rsid w:val="00DA3149"/>
    <w:rsid w:val="00DA558F"/>
    <w:rsid w:val="00DB7491"/>
    <w:rsid w:val="00DD0B8E"/>
    <w:rsid w:val="00DD1D30"/>
    <w:rsid w:val="00DD500A"/>
    <w:rsid w:val="00E056BC"/>
    <w:rsid w:val="00E215A8"/>
    <w:rsid w:val="00E223D8"/>
    <w:rsid w:val="00E22A5B"/>
    <w:rsid w:val="00E617AC"/>
    <w:rsid w:val="00E91B2C"/>
    <w:rsid w:val="00EC6C23"/>
    <w:rsid w:val="00ED03C5"/>
    <w:rsid w:val="00ED1251"/>
    <w:rsid w:val="00F15C0F"/>
    <w:rsid w:val="00F601C5"/>
    <w:rsid w:val="00F6641B"/>
    <w:rsid w:val="00F66504"/>
    <w:rsid w:val="00F93DFF"/>
    <w:rsid w:val="00FD78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24D251-4C46-4405-959D-93705A6B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5234B9"/>
    <w:pPr>
      <w:keepNext/>
      <w:numPr>
        <w:numId w:val="21"/>
      </w:numPr>
      <w:tabs>
        <w:tab w:val="left" w:pos="357"/>
      </w:tabs>
      <w:spacing w:after="120" w:line="240" w:lineRule="auto"/>
      <w:ind w:left="227" w:hanging="227"/>
      <w:jc w:val="center"/>
      <w:outlineLvl w:val="0"/>
    </w:pPr>
    <w:rPr>
      <w:rFonts w:ascii="Open Sans" w:eastAsia="Times New Roman" w:hAnsi="Open Sans" w:cs="Arial"/>
      <w:b/>
      <w:caps/>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234B9"/>
    <w:rPr>
      <w:rFonts w:ascii="Open Sans" w:eastAsia="Times New Roman" w:hAnsi="Open Sans" w:cs="Arial"/>
      <w:b/>
      <w:caps/>
      <w:sz w:val="18"/>
    </w:rPr>
  </w:style>
  <w:style w:type="paragraph" w:styleId="Zhlav">
    <w:name w:val="header"/>
    <w:basedOn w:val="Normln"/>
    <w:link w:val="ZhlavChar"/>
    <w:uiPriority w:val="99"/>
    <w:unhideWhenUsed/>
    <w:rsid w:val="00F665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6504"/>
    <w:rPr>
      <w:sz w:val="22"/>
      <w:szCs w:val="22"/>
      <w:lang w:eastAsia="en-US"/>
    </w:rPr>
  </w:style>
  <w:style w:type="paragraph" w:styleId="Zpat">
    <w:name w:val="footer"/>
    <w:basedOn w:val="Normln"/>
    <w:link w:val="ZpatChar"/>
    <w:uiPriority w:val="99"/>
    <w:unhideWhenUsed/>
    <w:rsid w:val="00F66504"/>
    <w:pPr>
      <w:tabs>
        <w:tab w:val="center" w:pos="4536"/>
        <w:tab w:val="right" w:pos="9072"/>
      </w:tabs>
      <w:spacing w:after="0" w:line="240" w:lineRule="auto"/>
    </w:pPr>
  </w:style>
  <w:style w:type="character" w:customStyle="1" w:styleId="ZpatChar">
    <w:name w:val="Zápatí Char"/>
    <w:basedOn w:val="Standardnpsmoodstavce"/>
    <w:link w:val="Zpat"/>
    <w:uiPriority w:val="99"/>
    <w:rsid w:val="00F66504"/>
    <w:rPr>
      <w:sz w:val="22"/>
      <w:szCs w:val="22"/>
      <w:lang w:eastAsia="en-US"/>
    </w:rPr>
  </w:style>
  <w:style w:type="table" w:styleId="Mkatabulky">
    <w:name w:val="Table Grid"/>
    <w:basedOn w:val="Normlntabulka"/>
    <w:uiPriority w:val="39"/>
    <w:rsid w:val="00466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C37C57"/>
    <w:rPr>
      <w:color w:val="808080"/>
    </w:rPr>
  </w:style>
  <w:style w:type="paragraph" w:styleId="Odstavecseseznamem">
    <w:name w:val="List Paragraph"/>
    <w:basedOn w:val="Normln"/>
    <w:link w:val="OdstavecseseznamemChar"/>
    <w:uiPriority w:val="34"/>
    <w:qFormat/>
    <w:rsid w:val="00737FB2"/>
    <w:pPr>
      <w:ind w:left="720"/>
      <w:contextualSpacing/>
    </w:pPr>
  </w:style>
  <w:style w:type="paragraph" w:customStyle="1" w:styleId="Barevnseznamzvraznn11">
    <w:name w:val="Barevný seznam – zvýraznění 11"/>
    <w:basedOn w:val="Normln"/>
    <w:link w:val="Barevnseznamzvraznn1Char"/>
    <w:uiPriority w:val="34"/>
    <w:qFormat/>
    <w:rsid w:val="00737FB2"/>
    <w:pPr>
      <w:spacing w:after="0" w:line="240" w:lineRule="auto"/>
      <w:ind w:left="708"/>
    </w:pPr>
    <w:rPr>
      <w:rFonts w:ascii="Times New Roman" w:eastAsia="Times New Roman" w:hAnsi="Times New Roman"/>
      <w:sz w:val="24"/>
      <w:szCs w:val="24"/>
      <w:lang w:val="x-none" w:eastAsia="x-none"/>
    </w:rPr>
  </w:style>
  <w:style w:type="character" w:customStyle="1" w:styleId="Barevnseznamzvraznn1Char">
    <w:name w:val="Barevný seznam – zvýraznění 1 Char"/>
    <w:link w:val="Barevnseznamzvraznn11"/>
    <w:uiPriority w:val="34"/>
    <w:locked/>
    <w:rsid w:val="00737FB2"/>
    <w:rPr>
      <w:rFonts w:ascii="Times New Roman" w:eastAsia="Times New Roman" w:hAnsi="Times New Roman"/>
      <w:sz w:val="24"/>
      <w:szCs w:val="24"/>
      <w:lang w:val="x-none" w:eastAsia="x-none"/>
    </w:rPr>
  </w:style>
  <w:style w:type="character" w:customStyle="1" w:styleId="OdstavecseseznamemChar">
    <w:name w:val="Odstavec se seznamem Char"/>
    <w:link w:val="Odstavecseseznamem"/>
    <w:uiPriority w:val="34"/>
    <w:locked/>
    <w:rsid w:val="00C5738F"/>
    <w:rPr>
      <w:sz w:val="22"/>
      <w:szCs w:val="22"/>
      <w:lang w:eastAsia="en-US"/>
    </w:rPr>
  </w:style>
  <w:style w:type="paragraph" w:customStyle="1" w:styleId="Odstavecseseznamem1">
    <w:name w:val="Odstavec se seznamem1"/>
    <w:basedOn w:val="Normln"/>
    <w:uiPriority w:val="99"/>
    <w:qFormat/>
    <w:rsid w:val="00C5738F"/>
    <w:pPr>
      <w:widowControl w:val="0"/>
      <w:suppressAutoHyphens/>
      <w:spacing w:after="0" w:line="240" w:lineRule="auto"/>
      <w:ind w:left="708"/>
    </w:pPr>
    <w:rPr>
      <w:rFonts w:ascii="Times New Roman" w:eastAsia="SimSun" w:hAnsi="Times New Roman" w:cs="Mangal"/>
      <w:kern w:val="1"/>
      <w:sz w:val="24"/>
      <w:szCs w:val="21"/>
      <w:lang w:eastAsia="zh-CN" w:bidi="hi-IN"/>
    </w:rPr>
  </w:style>
  <w:style w:type="paragraph" w:styleId="Bezmezer">
    <w:name w:val="No Spacing"/>
    <w:uiPriority w:val="1"/>
    <w:qFormat/>
    <w:rsid w:val="00C5738F"/>
    <w:pPr>
      <w:suppressAutoHyphens/>
    </w:pPr>
    <w:rPr>
      <w:rFonts w:ascii="Times New Roman" w:eastAsia="Times New Roman" w:hAnsi="Times New Roman"/>
      <w:sz w:val="24"/>
      <w:szCs w:val="24"/>
      <w:lang w:eastAsia="ar-SA"/>
    </w:rPr>
  </w:style>
  <w:style w:type="paragraph" w:styleId="Textbubliny">
    <w:name w:val="Balloon Text"/>
    <w:basedOn w:val="Normln"/>
    <w:link w:val="TextbublinyChar"/>
    <w:uiPriority w:val="99"/>
    <w:semiHidden/>
    <w:unhideWhenUsed/>
    <w:rsid w:val="000522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22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9629-F8FC-4649-8B02-05F72D68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2767</Words>
  <Characters>16328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Borecký</dc:creator>
  <cp:keywords/>
  <dc:description/>
  <cp:lastModifiedBy>Blanka Reinerová</cp:lastModifiedBy>
  <cp:revision>2</cp:revision>
  <cp:lastPrinted>2021-11-16T07:56:00Z</cp:lastPrinted>
  <dcterms:created xsi:type="dcterms:W3CDTF">2021-11-16T07:57:00Z</dcterms:created>
  <dcterms:modified xsi:type="dcterms:W3CDTF">2021-11-16T07:57:00Z</dcterms:modified>
</cp:coreProperties>
</file>