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CC90E" w14:textId="394F3934" w:rsidR="00AB4CA1" w:rsidRPr="00705519" w:rsidRDefault="006E4DBD" w:rsidP="00E90E1C">
      <w:r w:rsidRPr="00705519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03D987E" wp14:editId="7098E20C">
            <wp:simplePos x="895350" y="895350"/>
            <wp:positionH relativeFrom="margin">
              <wp:align>center</wp:align>
            </wp:positionH>
            <wp:positionV relativeFrom="margin">
              <wp:align>top</wp:align>
            </wp:positionV>
            <wp:extent cx="1609725" cy="1765331"/>
            <wp:effectExtent l="0" t="0" r="0" b="6350"/>
            <wp:wrapSquare wrapText="bothSides"/>
            <wp:docPr id="1" name="Obrázek 1" descr="Úvodní stránka - Město Úv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Úvodní stránka - Město Úval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76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8B4A08" w14:textId="77777777" w:rsidR="006E4DBD" w:rsidRPr="00705519" w:rsidRDefault="006E4DBD" w:rsidP="00AB4CA1">
      <w:pPr>
        <w:pStyle w:val="Nzev"/>
        <w:pBdr>
          <w:bottom w:val="single" w:sz="4" w:space="1" w:color="auto"/>
        </w:pBdr>
        <w:ind w:firstLine="0"/>
        <w:jc w:val="left"/>
      </w:pPr>
    </w:p>
    <w:p w14:paraId="75AA5C06" w14:textId="77777777" w:rsidR="006E4DBD" w:rsidRPr="00705519" w:rsidRDefault="006E4DBD" w:rsidP="00AB4CA1">
      <w:pPr>
        <w:pStyle w:val="Nzev"/>
        <w:pBdr>
          <w:bottom w:val="single" w:sz="4" w:space="1" w:color="auto"/>
        </w:pBdr>
        <w:ind w:firstLine="0"/>
        <w:jc w:val="left"/>
      </w:pPr>
    </w:p>
    <w:p w14:paraId="4979481D" w14:textId="77777777" w:rsidR="006E4DBD" w:rsidRPr="00705519" w:rsidRDefault="006E4DBD" w:rsidP="00AB4CA1">
      <w:pPr>
        <w:pStyle w:val="Nzev"/>
        <w:pBdr>
          <w:bottom w:val="single" w:sz="4" w:space="1" w:color="auto"/>
        </w:pBdr>
        <w:ind w:firstLine="0"/>
        <w:jc w:val="left"/>
      </w:pPr>
    </w:p>
    <w:p w14:paraId="6FD48A4B" w14:textId="77777777" w:rsidR="006E4DBD" w:rsidRPr="00705519" w:rsidRDefault="006E4DBD" w:rsidP="00AB4CA1">
      <w:pPr>
        <w:pStyle w:val="Nzev"/>
        <w:pBdr>
          <w:bottom w:val="single" w:sz="4" w:space="1" w:color="auto"/>
        </w:pBdr>
        <w:ind w:firstLine="0"/>
        <w:jc w:val="left"/>
      </w:pPr>
    </w:p>
    <w:p w14:paraId="202851D0" w14:textId="3DF37AD4" w:rsidR="00AB4CA1" w:rsidRPr="00705519" w:rsidRDefault="00AB4CA1" w:rsidP="00AB4CA1">
      <w:pPr>
        <w:pStyle w:val="Nzev"/>
        <w:pBdr>
          <w:bottom w:val="single" w:sz="4" w:space="1" w:color="auto"/>
        </w:pBdr>
        <w:ind w:firstLine="0"/>
        <w:jc w:val="left"/>
      </w:pPr>
      <w:r w:rsidRPr="00705519">
        <w:t xml:space="preserve">NÁVRH ZPRÁVY O UPLATŇOVÁNÍ ÚZEMNÍHO PLÁNU </w:t>
      </w:r>
      <w:r w:rsidR="00D83CFC">
        <w:t xml:space="preserve">SÍDELNÍHO ÚTVARU </w:t>
      </w:r>
      <w:r w:rsidR="00ED3320" w:rsidRPr="00705519">
        <w:t>ÚVALY</w:t>
      </w:r>
    </w:p>
    <w:p w14:paraId="45D749F1" w14:textId="77777777" w:rsidR="00AB4CA1" w:rsidRPr="00705519" w:rsidRDefault="00AB4CA1" w:rsidP="00AB4CA1"/>
    <w:p w14:paraId="6F3C70EC" w14:textId="570A1CF1" w:rsidR="00AB4CA1" w:rsidRPr="00705519" w:rsidRDefault="00AB4CA1" w:rsidP="00AB4CA1">
      <w:pPr>
        <w:rPr>
          <w:rFonts w:cstheme="minorHAnsi"/>
        </w:rPr>
      </w:pPr>
      <w:r w:rsidRPr="00705519">
        <w:rPr>
          <w:rFonts w:cstheme="minorHAnsi"/>
        </w:rPr>
        <w:t xml:space="preserve">Dle § 107 zákona č. 283/2021 Sb., </w:t>
      </w:r>
      <w:r w:rsidR="006826C0" w:rsidRPr="00705519">
        <w:rPr>
          <w:rFonts w:cstheme="minorHAnsi"/>
        </w:rPr>
        <w:t>stavební zákon</w:t>
      </w:r>
      <w:r w:rsidRPr="00705519">
        <w:rPr>
          <w:rFonts w:cstheme="minorHAnsi"/>
        </w:rPr>
        <w:t>, ve znění pozdějších předpisů.</w:t>
      </w:r>
    </w:p>
    <w:p w14:paraId="7CC50DC9" w14:textId="77777777" w:rsidR="00AB4CA1" w:rsidRPr="00705519" w:rsidRDefault="00AB4CA1" w:rsidP="00AB4CA1">
      <w:pPr>
        <w:rPr>
          <w:rFonts w:cstheme="minorHAnsi"/>
        </w:rPr>
      </w:pPr>
    </w:p>
    <w:p w14:paraId="015CBA7B" w14:textId="77777777" w:rsidR="00AB4CA1" w:rsidRPr="00705519" w:rsidRDefault="00AB4CA1" w:rsidP="00AB4CA1">
      <w:pPr>
        <w:rPr>
          <w:rFonts w:cstheme="minorHAnsi"/>
        </w:rPr>
      </w:pPr>
    </w:p>
    <w:p w14:paraId="5D6AAAA4" w14:textId="77777777" w:rsidR="00AB4CA1" w:rsidRPr="00705519" w:rsidRDefault="00AB4CA1" w:rsidP="00AB4CA1">
      <w:pPr>
        <w:spacing w:after="0"/>
        <w:rPr>
          <w:rFonts w:cstheme="minorHAnsi"/>
          <w:b/>
          <w:u w:val="single"/>
        </w:rPr>
      </w:pPr>
      <w:r w:rsidRPr="00705519">
        <w:rPr>
          <w:rFonts w:cstheme="minorHAnsi"/>
          <w:b/>
          <w:u w:val="single"/>
        </w:rPr>
        <w:t>POŘIZOVATEL</w:t>
      </w:r>
    </w:p>
    <w:p w14:paraId="60214AFE" w14:textId="77777777" w:rsidR="00AB4CA1" w:rsidRPr="00705519" w:rsidRDefault="00AB4CA1" w:rsidP="00AB4CA1">
      <w:pPr>
        <w:spacing w:after="0"/>
        <w:rPr>
          <w:rFonts w:cstheme="minorHAnsi"/>
          <w:b/>
          <w:u w:val="single"/>
        </w:rPr>
      </w:pPr>
    </w:p>
    <w:p w14:paraId="7846C969" w14:textId="77777777" w:rsidR="00AB4CA1" w:rsidRPr="00705519" w:rsidRDefault="00AB4CA1" w:rsidP="00AB4CA1">
      <w:pPr>
        <w:spacing w:after="0"/>
        <w:rPr>
          <w:rFonts w:cstheme="minorHAnsi"/>
        </w:rPr>
      </w:pPr>
      <w:r w:rsidRPr="00705519">
        <w:rPr>
          <w:rFonts w:cstheme="minorHAnsi"/>
        </w:rPr>
        <w:t>Městský úřad Brandýs nad Labem-Stará Boleslav</w:t>
      </w:r>
    </w:p>
    <w:p w14:paraId="4EA9CADD" w14:textId="77777777" w:rsidR="00AB4CA1" w:rsidRPr="00705519" w:rsidRDefault="00AB4CA1" w:rsidP="00AB4CA1">
      <w:pPr>
        <w:spacing w:after="0"/>
        <w:rPr>
          <w:rFonts w:cstheme="minorHAnsi"/>
        </w:rPr>
      </w:pPr>
      <w:r w:rsidRPr="00705519">
        <w:rPr>
          <w:rFonts w:cstheme="minorHAnsi"/>
        </w:rPr>
        <w:t>Odbor stavebního úřadu, územního plánování a památkové péče</w:t>
      </w:r>
    </w:p>
    <w:p w14:paraId="62D854BA" w14:textId="77777777" w:rsidR="00AB4CA1" w:rsidRPr="00705519" w:rsidRDefault="00AB4CA1" w:rsidP="00AB4CA1">
      <w:pPr>
        <w:spacing w:after="0"/>
        <w:rPr>
          <w:rFonts w:cstheme="minorHAnsi"/>
        </w:rPr>
      </w:pPr>
      <w:r w:rsidRPr="00705519">
        <w:rPr>
          <w:rFonts w:cstheme="minorHAnsi"/>
        </w:rPr>
        <w:t xml:space="preserve">úsek územního plánování </w:t>
      </w:r>
    </w:p>
    <w:p w14:paraId="2037589C" w14:textId="77777777" w:rsidR="00AB4CA1" w:rsidRPr="00705519" w:rsidRDefault="00AB4CA1" w:rsidP="00AB4CA1">
      <w:pPr>
        <w:spacing w:after="0"/>
        <w:rPr>
          <w:rFonts w:cstheme="minorHAnsi"/>
        </w:rPr>
      </w:pPr>
    </w:p>
    <w:p w14:paraId="064F27E0" w14:textId="77777777" w:rsidR="00AB4CA1" w:rsidRPr="00705519" w:rsidRDefault="00AB4CA1" w:rsidP="00AB4CA1">
      <w:pPr>
        <w:spacing w:after="0"/>
        <w:rPr>
          <w:rFonts w:cstheme="minorHAnsi"/>
          <w:u w:val="single"/>
        </w:rPr>
      </w:pPr>
      <w:r w:rsidRPr="00705519">
        <w:rPr>
          <w:rFonts w:cstheme="minorHAnsi"/>
          <w:u w:val="single"/>
        </w:rPr>
        <w:t>oprávněná úřední osoba pořizovatele:</w:t>
      </w:r>
    </w:p>
    <w:p w14:paraId="25B96FA1" w14:textId="59D2FF2D" w:rsidR="00AB4CA1" w:rsidRPr="00705519" w:rsidRDefault="00BC6DB5" w:rsidP="00AB4CA1">
      <w:pPr>
        <w:spacing w:after="0"/>
        <w:rPr>
          <w:rFonts w:cstheme="minorHAnsi"/>
        </w:rPr>
      </w:pPr>
      <w:r w:rsidRPr="00705519">
        <w:rPr>
          <w:rFonts w:cstheme="minorHAnsi"/>
        </w:rPr>
        <w:t xml:space="preserve">Ing. </w:t>
      </w:r>
      <w:r w:rsidR="00C41B6A">
        <w:rPr>
          <w:rFonts w:cstheme="minorHAnsi"/>
        </w:rPr>
        <w:t>Petra Drábková</w:t>
      </w:r>
    </w:p>
    <w:p w14:paraId="55FC3041" w14:textId="77777777" w:rsidR="00AB4CA1" w:rsidRPr="00705519" w:rsidRDefault="00AB4CA1" w:rsidP="00AB4CA1">
      <w:pPr>
        <w:spacing w:after="0"/>
        <w:rPr>
          <w:rFonts w:cstheme="minorHAnsi"/>
          <w:b/>
        </w:rPr>
      </w:pPr>
    </w:p>
    <w:p w14:paraId="46D4135E" w14:textId="77777777" w:rsidR="00AB4CA1" w:rsidRPr="00705519" w:rsidRDefault="00AB4CA1" w:rsidP="00AB4CA1">
      <w:pPr>
        <w:spacing w:after="0"/>
        <w:rPr>
          <w:rFonts w:cstheme="minorHAnsi"/>
          <w:u w:val="single"/>
        </w:rPr>
      </w:pPr>
      <w:r w:rsidRPr="00705519">
        <w:rPr>
          <w:rFonts w:cstheme="minorHAnsi"/>
          <w:u w:val="single"/>
        </w:rPr>
        <w:t>vypracoval:</w:t>
      </w:r>
    </w:p>
    <w:p w14:paraId="50F7CA40" w14:textId="7B40B70C" w:rsidR="00AB4CA1" w:rsidRPr="00705519" w:rsidRDefault="00BC6DB5" w:rsidP="00AB4CA1">
      <w:pPr>
        <w:spacing w:after="0"/>
        <w:rPr>
          <w:rFonts w:cstheme="minorHAnsi"/>
        </w:rPr>
      </w:pPr>
      <w:r w:rsidRPr="00705519">
        <w:rPr>
          <w:rFonts w:cstheme="minorHAnsi"/>
        </w:rPr>
        <w:t xml:space="preserve">Ing. </w:t>
      </w:r>
      <w:r w:rsidR="00ED3320" w:rsidRPr="00705519">
        <w:rPr>
          <w:rFonts w:cstheme="minorHAnsi"/>
        </w:rPr>
        <w:t>Jaroslav Šimáček</w:t>
      </w:r>
    </w:p>
    <w:p w14:paraId="4D16CF91" w14:textId="77777777" w:rsidR="00AB4CA1" w:rsidRPr="00705519" w:rsidRDefault="00AB4CA1" w:rsidP="00AB4CA1">
      <w:pPr>
        <w:spacing w:after="0"/>
        <w:rPr>
          <w:rFonts w:cstheme="minorHAnsi"/>
        </w:rPr>
      </w:pPr>
    </w:p>
    <w:p w14:paraId="7F25D11A" w14:textId="77777777" w:rsidR="00AB4CA1" w:rsidRPr="00705519" w:rsidRDefault="00AB4CA1" w:rsidP="00AB4CA1">
      <w:pPr>
        <w:spacing w:after="0"/>
        <w:rPr>
          <w:rFonts w:cstheme="minorHAnsi"/>
          <w:u w:val="single"/>
        </w:rPr>
      </w:pPr>
      <w:r w:rsidRPr="00705519">
        <w:rPr>
          <w:rFonts w:cstheme="minorHAnsi"/>
          <w:u w:val="single"/>
        </w:rPr>
        <w:t>datum:</w:t>
      </w:r>
    </w:p>
    <w:p w14:paraId="68D3D412" w14:textId="0AD53E32" w:rsidR="00AB4CA1" w:rsidRPr="00705519" w:rsidRDefault="00ED3320" w:rsidP="00AB4CA1">
      <w:pPr>
        <w:spacing w:after="0"/>
        <w:rPr>
          <w:rFonts w:cstheme="minorHAnsi"/>
        </w:rPr>
      </w:pPr>
      <w:r w:rsidRPr="00705519">
        <w:rPr>
          <w:rFonts w:cstheme="minorHAnsi"/>
        </w:rPr>
        <w:t>červen</w:t>
      </w:r>
      <w:r w:rsidR="00BC6DB5" w:rsidRPr="00705519">
        <w:rPr>
          <w:rFonts w:cstheme="minorHAnsi"/>
        </w:rPr>
        <w:t xml:space="preserve"> 2025</w:t>
      </w:r>
    </w:p>
    <w:p w14:paraId="217B99AC" w14:textId="77777777" w:rsidR="00AB4CA1" w:rsidRPr="00705519" w:rsidRDefault="00AB4CA1" w:rsidP="00AB4CA1">
      <w:pPr>
        <w:spacing w:after="0"/>
        <w:rPr>
          <w:rFonts w:cstheme="minorHAnsi"/>
          <w:b/>
        </w:rPr>
      </w:pPr>
    </w:p>
    <w:p w14:paraId="1DC31AE0" w14:textId="4C0996FE" w:rsidR="00AB4CA1" w:rsidRPr="00705519" w:rsidRDefault="00ED4772" w:rsidP="00AB4CA1">
      <w:pPr>
        <w:spacing w:after="0"/>
        <w:rPr>
          <w:rFonts w:cstheme="minorHAnsi"/>
          <w:bCs/>
          <w:u w:val="single"/>
        </w:rPr>
      </w:pPr>
      <w:r w:rsidRPr="00705519">
        <w:rPr>
          <w:rFonts w:cstheme="minorHAnsi"/>
          <w:bCs/>
          <w:u w:val="single"/>
        </w:rPr>
        <w:t>obec</w:t>
      </w:r>
      <w:r w:rsidR="00CA1435" w:rsidRPr="00705519">
        <w:rPr>
          <w:rFonts w:cstheme="minorHAnsi"/>
          <w:bCs/>
          <w:u w:val="single"/>
        </w:rPr>
        <w:t>:</w:t>
      </w:r>
    </w:p>
    <w:p w14:paraId="60EAD079" w14:textId="27207384" w:rsidR="00AB4CA1" w:rsidRPr="00705519" w:rsidRDefault="00D83CFC" w:rsidP="00AB4CA1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Město</w:t>
      </w:r>
      <w:r w:rsidRPr="00705519">
        <w:rPr>
          <w:rFonts w:cstheme="minorHAnsi"/>
          <w:bCs/>
        </w:rPr>
        <w:t xml:space="preserve"> </w:t>
      </w:r>
      <w:r w:rsidR="00ED3320" w:rsidRPr="00705519">
        <w:rPr>
          <w:rFonts w:cstheme="minorHAnsi"/>
          <w:bCs/>
        </w:rPr>
        <w:t>Úvaly</w:t>
      </w:r>
    </w:p>
    <w:p w14:paraId="0ABAB171" w14:textId="77777777" w:rsidR="00D140F1" w:rsidRPr="00705519" w:rsidRDefault="00D140F1" w:rsidP="00AB4CA1">
      <w:pPr>
        <w:spacing w:after="0"/>
        <w:rPr>
          <w:rFonts w:cstheme="minorHAnsi"/>
          <w:bCs/>
        </w:rPr>
      </w:pPr>
    </w:p>
    <w:p w14:paraId="2B4CAEA4" w14:textId="77777777" w:rsidR="00AB4CA1" w:rsidRPr="00705519" w:rsidRDefault="00AB4CA1" w:rsidP="00AB4CA1">
      <w:pPr>
        <w:spacing w:after="0"/>
        <w:rPr>
          <w:rFonts w:cstheme="minorHAnsi"/>
          <w:u w:val="single"/>
        </w:rPr>
      </w:pPr>
      <w:r w:rsidRPr="00705519">
        <w:rPr>
          <w:rFonts w:cstheme="minorHAnsi"/>
          <w:u w:val="single"/>
        </w:rPr>
        <w:t>schvalující orgán:</w:t>
      </w:r>
    </w:p>
    <w:p w14:paraId="37D486A5" w14:textId="4A41A1FA" w:rsidR="00AB4CA1" w:rsidRPr="00705519" w:rsidRDefault="00051F69" w:rsidP="00AB4CA1">
      <w:pPr>
        <w:spacing w:after="0"/>
        <w:rPr>
          <w:rFonts w:cstheme="minorHAnsi"/>
        </w:rPr>
      </w:pPr>
      <w:r>
        <w:rPr>
          <w:rFonts w:cstheme="minorHAnsi"/>
        </w:rPr>
        <w:t>Z</w:t>
      </w:r>
      <w:r w:rsidR="00AB4CA1" w:rsidRPr="00705519">
        <w:rPr>
          <w:rFonts w:cstheme="minorHAnsi"/>
        </w:rPr>
        <w:t xml:space="preserve">astupitelstvo </w:t>
      </w:r>
      <w:r w:rsidR="00D83CFC">
        <w:rPr>
          <w:rFonts w:cstheme="minorHAnsi"/>
        </w:rPr>
        <w:t>města</w:t>
      </w:r>
      <w:r w:rsidR="00D83CFC" w:rsidRPr="00705519">
        <w:rPr>
          <w:rFonts w:cstheme="minorHAnsi"/>
        </w:rPr>
        <w:t xml:space="preserve"> </w:t>
      </w:r>
      <w:r w:rsidR="00ED3320" w:rsidRPr="00705519">
        <w:rPr>
          <w:rFonts w:cstheme="minorHAnsi"/>
        </w:rPr>
        <w:t>Úvaly</w:t>
      </w:r>
    </w:p>
    <w:p w14:paraId="5503042A" w14:textId="75FFA792" w:rsidR="00E90E1C" w:rsidRPr="00705519" w:rsidRDefault="00E90E1C">
      <w:pPr>
        <w:spacing w:after="160" w:line="259" w:lineRule="auto"/>
        <w:rPr>
          <w:rFonts w:ascii="Calibri Light" w:hAnsi="Calibri Light"/>
        </w:rPr>
      </w:pPr>
      <w:r w:rsidRPr="00705519">
        <w:rPr>
          <w:rFonts w:ascii="Calibri Light" w:hAnsi="Calibri Light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9087220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DD1B44" w14:textId="18BD7FF4" w:rsidR="00BB4162" w:rsidRPr="00705519" w:rsidRDefault="00BB4162" w:rsidP="008D5946">
          <w:pPr>
            <w:pStyle w:val="Nadpisobsahu"/>
          </w:pPr>
          <w:r w:rsidRPr="00705519">
            <w:t>Obsah</w:t>
          </w:r>
        </w:p>
        <w:p w14:paraId="7D5F5789" w14:textId="582E4CF4" w:rsidR="0050064B" w:rsidRPr="00705519" w:rsidRDefault="00BB4162">
          <w:pPr>
            <w:pStyle w:val="Obsah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705519">
            <w:fldChar w:fldCharType="begin"/>
          </w:r>
          <w:r w:rsidRPr="00705519">
            <w:instrText xml:space="preserve"> TOC \o "1-3" \h \z \u </w:instrText>
          </w:r>
          <w:r w:rsidRPr="00705519">
            <w:fldChar w:fldCharType="separate"/>
          </w:r>
          <w:hyperlink w:anchor="_Toc194655420" w:history="1">
            <w:r w:rsidR="0050064B" w:rsidRPr="00705519">
              <w:rPr>
                <w:rStyle w:val="Hypertextovodkaz"/>
                <w:noProof/>
              </w:rPr>
              <w:t>ÚVOD</w:t>
            </w:r>
            <w:r w:rsidR="0050064B" w:rsidRPr="00705519">
              <w:rPr>
                <w:noProof/>
                <w:webHidden/>
              </w:rPr>
              <w:tab/>
            </w:r>
            <w:r w:rsidR="0050064B" w:rsidRPr="00705519">
              <w:rPr>
                <w:noProof/>
                <w:webHidden/>
              </w:rPr>
              <w:fldChar w:fldCharType="begin"/>
            </w:r>
            <w:r w:rsidR="0050064B" w:rsidRPr="00705519">
              <w:rPr>
                <w:noProof/>
                <w:webHidden/>
              </w:rPr>
              <w:instrText xml:space="preserve"> PAGEREF _Toc194655420 \h </w:instrText>
            </w:r>
            <w:r w:rsidR="0050064B" w:rsidRPr="00705519">
              <w:rPr>
                <w:noProof/>
                <w:webHidden/>
              </w:rPr>
            </w:r>
            <w:r w:rsidR="0050064B" w:rsidRPr="00705519">
              <w:rPr>
                <w:noProof/>
                <w:webHidden/>
              </w:rPr>
              <w:fldChar w:fldCharType="separate"/>
            </w:r>
            <w:r w:rsidR="0050064B" w:rsidRPr="00705519">
              <w:rPr>
                <w:noProof/>
                <w:webHidden/>
              </w:rPr>
              <w:t>4</w:t>
            </w:r>
            <w:r w:rsidR="0050064B" w:rsidRPr="00705519">
              <w:rPr>
                <w:noProof/>
                <w:webHidden/>
              </w:rPr>
              <w:fldChar w:fldCharType="end"/>
            </w:r>
          </w:hyperlink>
        </w:p>
        <w:p w14:paraId="4DAE1064" w14:textId="0DD3FF32" w:rsidR="0050064B" w:rsidRPr="00705519" w:rsidRDefault="005D3B3E">
          <w:pPr>
            <w:pStyle w:val="Obsah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655421" w:history="1">
            <w:r w:rsidR="0050064B" w:rsidRPr="00705519">
              <w:rPr>
                <w:rStyle w:val="Hypertextovodkaz"/>
                <w:noProof/>
              </w:rPr>
              <w:t>VYHODNOCENÍ UPLATŇOVÁNÍ ÚZEMNĚ PLÁNOVACÍ DOKUMENTACE</w:t>
            </w:r>
            <w:r w:rsidR="0050064B" w:rsidRPr="00705519">
              <w:rPr>
                <w:noProof/>
                <w:webHidden/>
              </w:rPr>
              <w:tab/>
            </w:r>
            <w:r w:rsidR="0050064B" w:rsidRPr="00705519">
              <w:rPr>
                <w:noProof/>
                <w:webHidden/>
              </w:rPr>
              <w:fldChar w:fldCharType="begin"/>
            </w:r>
            <w:r w:rsidR="0050064B" w:rsidRPr="00705519">
              <w:rPr>
                <w:noProof/>
                <w:webHidden/>
              </w:rPr>
              <w:instrText xml:space="preserve"> PAGEREF _Toc194655421 \h </w:instrText>
            </w:r>
            <w:r w:rsidR="0050064B" w:rsidRPr="00705519">
              <w:rPr>
                <w:noProof/>
                <w:webHidden/>
              </w:rPr>
            </w:r>
            <w:r w:rsidR="0050064B" w:rsidRPr="00705519">
              <w:rPr>
                <w:noProof/>
                <w:webHidden/>
              </w:rPr>
              <w:fldChar w:fldCharType="separate"/>
            </w:r>
            <w:r w:rsidR="0050064B" w:rsidRPr="00705519">
              <w:rPr>
                <w:noProof/>
                <w:webHidden/>
              </w:rPr>
              <w:t>4</w:t>
            </w:r>
            <w:r w:rsidR="0050064B" w:rsidRPr="00705519">
              <w:rPr>
                <w:noProof/>
                <w:webHidden/>
              </w:rPr>
              <w:fldChar w:fldCharType="end"/>
            </w:r>
          </w:hyperlink>
        </w:p>
        <w:p w14:paraId="29B79C47" w14:textId="262B0E97" w:rsidR="0050064B" w:rsidRPr="00705519" w:rsidRDefault="005D3B3E">
          <w:pPr>
            <w:pStyle w:val="Obsah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655422" w:history="1">
            <w:r w:rsidR="0050064B" w:rsidRPr="00705519">
              <w:rPr>
                <w:rStyle w:val="Hypertextovodkaz"/>
                <w:noProof/>
              </w:rPr>
              <w:t>PROBLÉMY K ŘEŠENÍ V ÚZEMNĚ PLÁNOVACÍ DOKUMENTACI VYPLÝVAJÍCÍ Z ÚZEMNĚ ANALITICKÝCH PODKLADŮ</w:t>
            </w:r>
            <w:r w:rsidR="0050064B" w:rsidRPr="00705519">
              <w:rPr>
                <w:noProof/>
                <w:webHidden/>
              </w:rPr>
              <w:tab/>
            </w:r>
            <w:r w:rsidR="0050064B" w:rsidRPr="00705519">
              <w:rPr>
                <w:noProof/>
                <w:webHidden/>
              </w:rPr>
              <w:fldChar w:fldCharType="begin"/>
            </w:r>
            <w:r w:rsidR="0050064B" w:rsidRPr="00705519">
              <w:rPr>
                <w:noProof/>
                <w:webHidden/>
              </w:rPr>
              <w:instrText xml:space="preserve"> PAGEREF _Toc194655422 \h </w:instrText>
            </w:r>
            <w:r w:rsidR="0050064B" w:rsidRPr="00705519">
              <w:rPr>
                <w:noProof/>
                <w:webHidden/>
              </w:rPr>
            </w:r>
            <w:r w:rsidR="0050064B" w:rsidRPr="00705519">
              <w:rPr>
                <w:noProof/>
                <w:webHidden/>
              </w:rPr>
              <w:fldChar w:fldCharType="separate"/>
            </w:r>
            <w:r w:rsidR="0050064B" w:rsidRPr="00705519">
              <w:rPr>
                <w:noProof/>
                <w:webHidden/>
              </w:rPr>
              <w:t>6</w:t>
            </w:r>
            <w:r w:rsidR="0050064B" w:rsidRPr="00705519">
              <w:rPr>
                <w:noProof/>
                <w:webHidden/>
              </w:rPr>
              <w:fldChar w:fldCharType="end"/>
            </w:r>
          </w:hyperlink>
        </w:p>
        <w:p w14:paraId="03F3225E" w14:textId="0A507A44" w:rsidR="0050064B" w:rsidRPr="00705519" w:rsidRDefault="005D3B3E">
          <w:pPr>
            <w:pStyle w:val="Obsah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655423" w:history="1">
            <w:r w:rsidR="0050064B" w:rsidRPr="00705519">
              <w:rPr>
                <w:rStyle w:val="Hypertextovodkaz"/>
                <w:noProof/>
              </w:rPr>
              <w:t>Územně analytické podklady ORP Brandýs nad Labem-Stará Boleslav</w:t>
            </w:r>
            <w:r w:rsidR="0050064B" w:rsidRPr="00705519">
              <w:rPr>
                <w:noProof/>
                <w:webHidden/>
              </w:rPr>
              <w:tab/>
            </w:r>
            <w:r w:rsidR="0050064B" w:rsidRPr="00705519">
              <w:rPr>
                <w:noProof/>
                <w:webHidden/>
              </w:rPr>
              <w:fldChar w:fldCharType="begin"/>
            </w:r>
            <w:r w:rsidR="0050064B" w:rsidRPr="00705519">
              <w:rPr>
                <w:noProof/>
                <w:webHidden/>
              </w:rPr>
              <w:instrText xml:space="preserve"> PAGEREF _Toc194655423 \h </w:instrText>
            </w:r>
            <w:r w:rsidR="0050064B" w:rsidRPr="00705519">
              <w:rPr>
                <w:noProof/>
                <w:webHidden/>
              </w:rPr>
            </w:r>
            <w:r w:rsidR="0050064B" w:rsidRPr="00705519">
              <w:rPr>
                <w:noProof/>
                <w:webHidden/>
              </w:rPr>
              <w:fldChar w:fldCharType="separate"/>
            </w:r>
            <w:r w:rsidR="0050064B" w:rsidRPr="00705519">
              <w:rPr>
                <w:noProof/>
                <w:webHidden/>
              </w:rPr>
              <w:t>6</w:t>
            </w:r>
            <w:r w:rsidR="0050064B" w:rsidRPr="00705519">
              <w:rPr>
                <w:noProof/>
                <w:webHidden/>
              </w:rPr>
              <w:fldChar w:fldCharType="end"/>
            </w:r>
          </w:hyperlink>
        </w:p>
        <w:p w14:paraId="217A2A12" w14:textId="562BA1EE" w:rsidR="0050064B" w:rsidRPr="00705519" w:rsidRDefault="005D3B3E">
          <w:pPr>
            <w:pStyle w:val="Obsah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655424" w:history="1">
            <w:r w:rsidR="0050064B" w:rsidRPr="00705519">
              <w:rPr>
                <w:rStyle w:val="Hypertextovodkaz"/>
                <w:noProof/>
              </w:rPr>
              <w:t>Územně analytické podklady středočeského kraje</w:t>
            </w:r>
            <w:r w:rsidR="0050064B" w:rsidRPr="00705519">
              <w:rPr>
                <w:noProof/>
                <w:webHidden/>
              </w:rPr>
              <w:tab/>
            </w:r>
            <w:r w:rsidR="0050064B" w:rsidRPr="00705519">
              <w:rPr>
                <w:noProof/>
                <w:webHidden/>
              </w:rPr>
              <w:fldChar w:fldCharType="begin"/>
            </w:r>
            <w:r w:rsidR="0050064B" w:rsidRPr="00705519">
              <w:rPr>
                <w:noProof/>
                <w:webHidden/>
              </w:rPr>
              <w:instrText xml:space="preserve"> PAGEREF _Toc194655424 \h </w:instrText>
            </w:r>
            <w:r w:rsidR="0050064B" w:rsidRPr="00705519">
              <w:rPr>
                <w:noProof/>
                <w:webHidden/>
              </w:rPr>
            </w:r>
            <w:r w:rsidR="0050064B" w:rsidRPr="00705519">
              <w:rPr>
                <w:noProof/>
                <w:webHidden/>
              </w:rPr>
              <w:fldChar w:fldCharType="separate"/>
            </w:r>
            <w:r w:rsidR="0050064B" w:rsidRPr="00705519">
              <w:rPr>
                <w:noProof/>
                <w:webHidden/>
              </w:rPr>
              <w:t>8</w:t>
            </w:r>
            <w:r w:rsidR="0050064B" w:rsidRPr="00705519">
              <w:rPr>
                <w:noProof/>
                <w:webHidden/>
              </w:rPr>
              <w:fldChar w:fldCharType="end"/>
            </w:r>
          </w:hyperlink>
        </w:p>
        <w:p w14:paraId="66ACB7AC" w14:textId="388E36F9" w:rsidR="0050064B" w:rsidRPr="00705519" w:rsidRDefault="005D3B3E">
          <w:pPr>
            <w:pStyle w:val="Obsah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655425" w:history="1">
            <w:r w:rsidR="0050064B" w:rsidRPr="00705519">
              <w:rPr>
                <w:rStyle w:val="Hypertextovodkaz"/>
                <w:noProof/>
              </w:rPr>
              <w:t>VYHODNOCENÍ SOULADU ÚZEMNĚ PLÁNOVACÍ DOKUMENTACE S POLITIKOU ÚZEMNÍHO ROZVOJE A NADŘAZENOU ÚZEMNĚ PLÁNOVACÍ DOKUMENTACÍ</w:t>
            </w:r>
            <w:r w:rsidR="0050064B" w:rsidRPr="00705519">
              <w:rPr>
                <w:noProof/>
                <w:webHidden/>
              </w:rPr>
              <w:tab/>
            </w:r>
            <w:r w:rsidR="0050064B" w:rsidRPr="00705519">
              <w:rPr>
                <w:noProof/>
                <w:webHidden/>
              </w:rPr>
              <w:fldChar w:fldCharType="begin"/>
            </w:r>
            <w:r w:rsidR="0050064B" w:rsidRPr="00705519">
              <w:rPr>
                <w:noProof/>
                <w:webHidden/>
              </w:rPr>
              <w:instrText xml:space="preserve"> PAGEREF _Toc194655425 \h </w:instrText>
            </w:r>
            <w:r w:rsidR="0050064B" w:rsidRPr="00705519">
              <w:rPr>
                <w:noProof/>
                <w:webHidden/>
              </w:rPr>
            </w:r>
            <w:r w:rsidR="0050064B" w:rsidRPr="00705519">
              <w:rPr>
                <w:noProof/>
                <w:webHidden/>
              </w:rPr>
              <w:fldChar w:fldCharType="separate"/>
            </w:r>
            <w:r w:rsidR="0050064B" w:rsidRPr="00705519">
              <w:rPr>
                <w:noProof/>
                <w:webHidden/>
              </w:rPr>
              <w:t>8</w:t>
            </w:r>
            <w:r w:rsidR="0050064B" w:rsidRPr="00705519">
              <w:rPr>
                <w:noProof/>
                <w:webHidden/>
              </w:rPr>
              <w:fldChar w:fldCharType="end"/>
            </w:r>
          </w:hyperlink>
        </w:p>
        <w:p w14:paraId="0B0F3819" w14:textId="67D9C9B1" w:rsidR="0050064B" w:rsidRPr="00705519" w:rsidRDefault="005D3B3E">
          <w:pPr>
            <w:pStyle w:val="Obsah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655426" w:history="1">
            <w:r w:rsidR="0050064B" w:rsidRPr="00705519">
              <w:rPr>
                <w:rStyle w:val="Hypertextovodkaz"/>
                <w:noProof/>
              </w:rPr>
              <w:t>POLITIKA ÚZEMNÍHO ROZVOJE</w:t>
            </w:r>
            <w:r w:rsidR="0050064B" w:rsidRPr="00705519">
              <w:rPr>
                <w:noProof/>
                <w:webHidden/>
              </w:rPr>
              <w:tab/>
            </w:r>
            <w:r w:rsidR="0050064B" w:rsidRPr="00705519">
              <w:rPr>
                <w:noProof/>
                <w:webHidden/>
              </w:rPr>
              <w:fldChar w:fldCharType="begin"/>
            </w:r>
            <w:r w:rsidR="0050064B" w:rsidRPr="00705519">
              <w:rPr>
                <w:noProof/>
                <w:webHidden/>
              </w:rPr>
              <w:instrText xml:space="preserve"> PAGEREF _Toc194655426 \h </w:instrText>
            </w:r>
            <w:r w:rsidR="0050064B" w:rsidRPr="00705519">
              <w:rPr>
                <w:noProof/>
                <w:webHidden/>
              </w:rPr>
            </w:r>
            <w:r w:rsidR="0050064B" w:rsidRPr="00705519">
              <w:rPr>
                <w:noProof/>
                <w:webHidden/>
              </w:rPr>
              <w:fldChar w:fldCharType="separate"/>
            </w:r>
            <w:r w:rsidR="0050064B" w:rsidRPr="00705519">
              <w:rPr>
                <w:noProof/>
                <w:webHidden/>
              </w:rPr>
              <w:t>8</w:t>
            </w:r>
            <w:r w:rsidR="0050064B" w:rsidRPr="00705519">
              <w:rPr>
                <w:noProof/>
                <w:webHidden/>
              </w:rPr>
              <w:fldChar w:fldCharType="end"/>
            </w:r>
          </w:hyperlink>
        </w:p>
        <w:p w14:paraId="61E7DF29" w14:textId="016816E3" w:rsidR="0050064B" w:rsidRPr="00705519" w:rsidRDefault="005D3B3E">
          <w:pPr>
            <w:pStyle w:val="Obsah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655427" w:history="1">
            <w:r w:rsidR="0050064B" w:rsidRPr="00705519">
              <w:rPr>
                <w:rStyle w:val="Hypertextovodkaz"/>
                <w:noProof/>
              </w:rPr>
              <w:t>Územní rozvojový plán</w:t>
            </w:r>
            <w:r w:rsidR="0050064B" w:rsidRPr="00705519">
              <w:rPr>
                <w:noProof/>
                <w:webHidden/>
              </w:rPr>
              <w:tab/>
            </w:r>
            <w:r w:rsidR="0050064B" w:rsidRPr="00705519">
              <w:rPr>
                <w:noProof/>
                <w:webHidden/>
              </w:rPr>
              <w:fldChar w:fldCharType="begin"/>
            </w:r>
            <w:r w:rsidR="0050064B" w:rsidRPr="00705519">
              <w:rPr>
                <w:noProof/>
                <w:webHidden/>
              </w:rPr>
              <w:instrText xml:space="preserve"> PAGEREF _Toc194655427 \h </w:instrText>
            </w:r>
            <w:r w:rsidR="0050064B" w:rsidRPr="00705519">
              <w:rPr>
                <w:noProof/>
                <w:webHidden/>
              </w:rPr>
            </w:r>
            <w:r w:rsidR="0050064B" w:rsidRPr="00705519">
              <w:rPr>
                <w:noProof/>
                <w:webHidden/>
              </w:rPr>
              <w:fldChar w:fldCharType="separate"/>
            </w:r>
            <w:r w:rsidR="0050064B" w:rsidRPr="00705519">
              <w:rPr>
                <w:noProof/>
                <w:webHidden/>
              </w:rPr>
              <w:t>9</w:t>
            </w:r>
            <w:r w:rsidR="0050064B" w:rsidRPr="00705519">
              <w:rPr>
                <w:noProof/>
                <w:webHidden/>
              </w:rPr>
              <w:fldChar w:fldCharType="end"/>
            </w:r>
          </w:hyperlink>
        </w:p>
        <w:p w14:paraId="17691E0F" w14:textId="40BD7239" w:rsidR="0050064B" w:rsidRPr="00705519" w:rsidRDefault="005D3B3E">
          <w:pPr>
            <w:pStyle w:val="Obsah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655428" w:history="1">
            <w:r w:rsidR="0050064B" w:rsidRPr="00705519">
              <w:rPr>
                <w:rStyle w:val="Hypertextovodkaz"/>
                <w:noProof/>
              </w:rPr>
              <w:t>Zásady územního rozvoje</w:t>
            </w:r>
            <w:r w:rsidR="0050064B" w:rsidRPr="00705519">
              <w:rPr>
                <w:noProof/>
                <w:webHidden/>
              </w:rPr>
              <w:tab/>
            </w:r>
            <w:r w:rsidR="0050064B" w:rsidRPr="00705519">
              <w:rPr>
                <w:noProof/>
                <w:webHidden/>
              </w:rPr>
              <w:fldChar w:fldCharType="begin"/>
            </w:r>
            <w:r w:rsidR="0050064B" w:rsidRPr="00705519">
              <w:rPr>
                <w:noProof/>
                <w:webHidden/>
              </w:rPr>
              <w:instrText xml:space="preserve"> PAGEREF _Toc194655428 \h </w:instrText>
            </w:r>
            <w:r w:rsidR="0050064B" w:rsidRPr="00705519">
              <w:rPr>
                <w:noProof/>
                <w:webHidden/>
              </w:rPr>
            </w:r>
            <w:r w:rsidR="0050064B" w:rsidRPr="00705519">
              <w:rPr>
                <w:noProof/>
                <w:webHidden/>
              </w:rPr>
              <w:fldChar w:fldCharType="separate"/>
            </w:r>
            <w:r w:rsidR="0050064B" w:rsidRPr="00705519">
              <w:rPr>
                <w:noProof/>
                <w:webHidden/>
              </w:rPr>
              <w:t>9</w:t>
            </w:r>
            <w:r w:rsidR="0050064B" w:rsidRPr="00705519">
              <w:rPr>
                <w:noProof/>
                <w:webHidden/>
              </w:rPr>
              <w:fldChar w:fldCharType="end"/>
            </w:r>
          </w:hyperlink>
        </w:p>
        <w:p w14:paraId="36B2EA16" w14:textId="5858676F" w:rsidR="0050064B" w:rsidRPr="00705519" w:rsidRDefault="005D3B3E">
          <w:pPr>
            <w:pStyle w:val="Obsah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655429" w:history="1">
            <w:r w:rsidR="0050064B" w:rsidRPr="00705519">
              <w:rPr>
                <w:rStyle w:val="Hypertextovodkaz"/>
                <w:noProof/>
              </w:rPr>
              <w:t>VYHODNOCENÍ VLIVŮ UPLATŇOVÁNÍ ÚZEMNĚ PLÁNOVACÍ DOKUMENTACE NA UDRŽITELNÝ ROZVOJ ÚZEMÍ Z HLEDISKA JEJICH MOŽNÝCH NEPŘEDVÍDANÝCH DOPADŮ, VČETNĚ POTŘEBY OPATŘENÍ NA JEJICH ODVRÁCENÍ, ZMÍRNĚNÍ NEBO KOMPENZACI</w:t>
            </w:r>
            <w:r w:rsidR="0050064B" w:rsidRPr="00705519">
              <w:rPr>
                <w:noProof/>
                <w:webHidden/>
              </w:rPr>
              <w:tab/>
            </w:r>
            <w:r w:rsidR="0050064B" w:rsidRPr="00705519">
              <w:rPr>
                <w:noProof/>
                <w:webHidden/>
              </w:rPr>
              <w:fldChar w:fldCharType="begin"/>
            </w:r>
            <w:r w:rsidR="0050064B" w:rsidRPr="00705519">
              <w:rPr>
                <w:noProof/>
                <w:webHidden/>
              </w:rPr>
              <w:instrText xml:space="preserve"> PAGEREF _Toc194655429 \h </w:instrText>
            </w:r>
            <w:r w:rsidR="0050064B" w:rsidRPr="00705519">
              <w:rPr>
                <w:noProof/>
                <w:webHidden/>
              </w:rPr>
            </w:r>
            <w:r w:rsidR="0050064B" w:rsidRPr="00705519">
              <w:rPr>
                <w:noProof/>
                <w:webHidden/>
              </w:rPr>
              <w:fldChar w:fldCharType="separate"/>
            </w:r>
            <w:r w:rsidR="0050064B" w:rsidRPr="00705519">
              <w:rPr>
                <w:noProof/>
                <w:webHidden/>
              </w:rPr>
              <w:t>10</w:t>
            </w:r>
            <w:r w:rsidR="0050064B" w:rsidRPr="00705519">
              <w:rPr>
                <w:noProof/>
                <w:webHidden/>
              </w:rPr>
              <w:fldChar w:fldCharType="end"/>
            </w:r>
          </w:hyperlink>
        </w:p>
        <w:p w14:paraId="08CB1028" w14:textId="2ABA5702" w:rsidR="0050064B" w:rsidRPr="00705519" w:rsidRDefault="005D3B3E">
          <w:pPr>
            <w:pStyle w:val="Obsah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655430" w:history="1">
            <w:r w:rsidR="0050064B" w:rsidRPr="00705519">
              <w:rPr>
                <w:rStyle w:val="Hypertextovodkaz"/>
                <w:noProof/>
              </w:rPr>
              <w:t>VYHODNOCENÍ POTŘEBY POŘÍZENÍ ZMĚNY ÚZEMNĚ PLÁNOVACÍ DOKUMENTACE NEBO NOVÉ ÚZEMNĚ PLÁNOVACÍ DOKUMENTACE</w:t>
            </w:r>
            <w:r w:rsidR="0050064B" w:rsidRPr="00705519">
              <w:rPr>
                <w:noProof/>
                <w:webHidden/>
              </w:rPr>
              <w:tab/>
            </w:r>
            <w:r w:rsidR="0050064B" w:rsidRPr="00705519">
              <w:rPr>
                <w:noProof/>
                <w:webHidden/>
              </w:rPr>
              <w:fldChar w:fldCharType="begin"/>
            </w:r>
            <w:r w:rsidR="0050064B" w:rsidRPr="00705519">
              <w:rPr>
                <w:noProof/>
                <w:webHidden/>
              </w:rPr>
              <w:instrText xml:space="preserve"> PAGEREF _Toc194655430 \h </w:instrText>
            </w:r>
            <w:r w:rsidR="0050064B" w:rsidRPr="00705519">
              <w:rPr>
                <w:noProof/>
                <w:webHidden/>
              </w:rPr>
            </w:r>
            <w:r w:rsidR="0050064B" w:rsidRPr="00705519">
              <w:rPr>
                <w:noProof/>
                <w:webHidden/>
              </w:rPr>
              <w:fldChar w:fldCharType="separate"/>
            </w:r>
            <w:r w:rsidR="0050064B" w:rsidRPr="00705519">
              <w:rPr>
                <w:noProof/>
                <w:webHidden/>
              </w:rPr>
              <w:t>11</w:t>
            </w:r>
            <w:r w:rsidR="0050064B" w:rsidRPr="00705519">
              <w:rPr>
                <w:noProof/>
                <w:webHidden/>
              </w:rPr>
              <w:fldChar w:fldCharType="end"/>
            </w:r>
          </w:hyperlink>
        </w:p>
        <w:p w14:paraId="713790EA" w14:textId="6586E071" w:rsidR="0050064B" w:rsidRPr="00705519" w:rsidRDefault="005D3B3E">
          <w:pPr>
            <w:pStyle w:val="Obsah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655431" w:history="1">
            <w:r w:rsidR="0050064B" w:rsidRPr="00705519">
              <w:rPr>
                <w:rStyle w:val="Hypertextovodkaz"/>
                <w:noProof/>
              </w:rPr>
              <w:t>VYHODNOCENÍ PODNĚTŮ NA ZMĚNU ÚZEMNĚ PLÁNOVACÍ DOKUMENTACE</w:t>
            </w:r>
            <w:r w:rsidR="0050064B" w:rsidRPr="00705519">
              <w:rPr>
                <w:noProof/>
                <w:webHidden/>
              </w:rPr>
              <w:tab/>
            </w:r>
            <w:r w:rsidR="0050064B" w:rsidRPr="00705519">
              <w:rPr>
                <w:noProof/>
                <w:webHidden/>
              </w:rPr>
              <w:fldChar w:fldCharType="begin"/>
            </w:r>
            <w:r w:rsidR="0050064B" w:rsidRPr="00705519">
              <w:rPr>
                <w:noProof/>
                <w:webHidden/>
              </w:rPr>
              <w:instrText xml:space="preserve"> PAGEREF _Toc194655431 \h </w:instrText>
            </w:r>
            <w:r w:rsidR="0050064B" w:rsidRPr="00705519">
              <w:rPr>
                <w:noProof/>
                <w:webHidden/>
              </w:rPr>
            </w:r>
            <w:r w:rsidR="0050064B" w:rsidRPr="00705519">
              <w:rPr>
                <w:noProof/>
                <w:webHidden/>
              </w:rPr>
              <w:fldChar w:fldCharType="separate"/>
            </w:r>
            <w:r w:rsidR="0050064B" w:rsidRPr="00705519">
              <w:rPr>
                <w:noProof/>
                <w:webHidden/>
              </w:rPr>
              <w:t>11</w:t>
            </w:r>
            <w:r w:rsidR="0050064B" w:rsidRPr="00705519">
              <w:rPr>
                <w:noProof/>
                <w:webHidden/>
              </w:rPr>
              <w:fldChar w:fldCharType="end"/>
            </w:r>
          </w:hyperlink>
        </w:p>
        <w:p w14:paraId="7BBF5EA9" w14:textId="4C7B7986" w:rsidR="0050064B" w:rsidRPr="00705519" w:rsidRDefault="005D3B3E">
          <w:pPr>
            <w:pStyle w:val="Obsah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655432" w:history="1">
            <w:r w:rsidR="0050064B" w:rsidRPr="00705519">
              <w:rPr>
                <w:rStyle w:val="Hypertextovodkaz"/>
                <w:noProof/>
              </w:rPr>
              <w:t>PODNĚT NA ZMĚNU NADŘAZENÉ ÚZEMNĚ PLÁNOVACÍ DOKUMENTACE</w:t>
            </w:r>
            <w:r w:rsidR="0050064B" w:rsidRPr="00705519">
              <w:rPr>
                <w:noProof/>
                <w:webHidden/>
              </w:rPr>
              <w:tab/>
            </w:r>
            <w:r w:rsidR="0050064B" w:rsidRPr="00705519">
              <w:rPr>
                <w:noProof/>
                <w:webHidden/>
              </w:rPr>
              <w:fldChar w:fldCharType="begin"/>
            </w:r>
            <w:r w:rsidR="0050064B" w:rsidRPr="00705519">
              <w:rPr>
                <w:noProof/>
                <w:webHidden/>
              </w:rPr>
              <w:instrText xml:space="preserve"> PAGEREF _Toc194655432 \h </w:instrText>
            </w:r>
            <w:r w:rsidR="0050064B" w:rsidRPr="00705519">
              <w:rPr>
                <w:noProof/>
                <w:webHidden/>
              </w:rPr>
            </w:r>
            <w:r w:rsidR="0050064B" w:rsidRPr="00705519">
              <w:rPr>
                <w:noProof/>
                <w:webHidden/>
              </w:rPr>
              <w:fldChar w:fldCharType="separate"/>
            </w:r>
            <w:r w:rsidR="0050064B" w:rsidRPr="00705519">
              <w:rPr>
                <w:noProof/>
                <w:webHidden/>
              </w:rPr>
              <w:t>13</w:t>
            </w:r>
            <w:r w:rsidR="0050064B" w:rsidRPr="00705519">
              <w:rPr>
                <w:noProof/>
                <w:webHidden/>
              </w:rPr>
              <w:fldChar w:fldCharType="end"/>
            </w:r>
          </w:hyperlink>
        </w:p>
        <w:p w14:paraId="676BC2C3" w14:textId="779F6AC2" w:rsidR="00BB4162" w:rsidRPr="00705519" w:rsidRDefault="00BB4162">
          <w:r w:rsidRPr="00705519">
            <w:rPr>
              <w:b/>
              <w:bCs/>
            </w:rPr>
            <w:fldChar w:fldCharType="end"/>
          </w:r>
        </w:p>
      </w:sdtContent>
    </w:sdt>
    <w:p w14:paraId="6F7E62A3" w14:textId="77777777" w:rsidR="00590126" w:rsidRPr="00705519" w:rsidRDefault="00590126">
      <w:pPr>
        <w:spacing w:after="160" w:line="259" w:lineRule="auto"/>
        <w:rPr>
          <w:b/>
          <w:u w:val="single"/>
        </w:rPr>
      </w:pPr>
      <w:bookmarkStart w:id="0" w:name="_Toc104280213"/>
      <w:r w:rsidRPr="00705519">
        <w:rPr>
          <w:b/>
          <w:u w:val="single"/>
        </w:rPr>
        <w:br w:type="page"/>
      </w:r>
    </w:p>
    <w:p w14:paraId="10F99D0E" w14:textId="3593505A" w:rsidR="00CC7989" w:rsidRPr="00705519" w:rsidRDefault="00CC7989" w:rsidP="00CC7989">
      <w:pPr>
        <w:spacing w:after="160" w:line="259" w:lineRule="auto"/>
        <w:rPr>
          <w:b/>
          <w:u w:val="single"/>
        </w:rPr>
      </w:pPr>
      <w:r w:rsidRPr="00705519">
        <w:rPr>
          <w:b/>
          <w:u w:val="single"/>
        </w:rPr>
        <w:lastRenderedPageBreak/>
        <w:t>SEZNAM POUŽITÝCH ZKRATEK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6714"/>
      </w:tblGrid>
      <w:tr w:rsidR="00CC7989" w:rsidRPr="00705519" w14:paraId="7D26E42A" w14:textId="77777777" w:rsidTr="00430862">
        <w:tc>
          <w:tcPr>
            <w:tcW w:w="2358" w:type="dxa"/>
          </w:tcPr>
          <w:p w14:paraId="6181C90D" w14:textId="77777777" w:rsidR="00CC7989" w:rsidRPr="00705519" w:rsidRDefault="00CC7989" w:rsidP="00430862">
            <w:pPr>
              <w:spacing w:after="120" w:line="240" w:lineRule="auto"/>
              <w:rPr>
                <w:b/>
              </w:rPr>
            </w:pPr>
            <w:r w:rsidRPr="00705519">
              <w:rPr>
                <w:b/>
              </w:rPr>
              <w:t>PÚR</w:t>
            </w:r>
          </w:p>
        </w:tc>
        <w:tc>
          <w:tcPr>
            <w:tcW w:w="6714" w:type="dxa"/>
          </w:tcPr>
          <w:p w14:paraId="4B0AECAF" w14:textId="2874C633" w:rsidR="00CC7989" w:rsidRPr="00705519" w:rsidRDefault="00CC7989" w:rsidP="00430862">
            <w:pPr>
              <w:spacing w:after="120" w:line="240" w:lineRule="auto"/>
              <w:rPr>
                <w:b/>
              </w:rPr>
            </w:pPr>
            <w:r w:rsidRPr="00705519">
              <w:t xml:space="preserve">Politika územního rozvoje ČR ve znění Aktualizace č. 1, 2, 3, 4, 5, 6, 7 </w:t>
            </w:r>
            <w:r w:rsidR="00E5143A">
              <w:br/>
            </w:r>
            <w:r w:rsidRPr="00705519">
              <w:t>a Změny č. 9</w:t>
            </w:r>
          </w:p>
        </w:tc>
      </w:tr>
      <w:tr w:rsidR="00CC7989" w:rsidRPr="00705519" w14:paraId="17EDC0B6" w14:textId="77777777" w:rsidTr="00430862">
        <w:tc>
          <w:tcPr>
            <w:tcW w:w="2358" w:type="dxa"/>
          </w:tcPr>
          <w:p w14:paraId="580C235B" w14:textId="77777777" w:rsidR="00CC7989" w:rsidRPr="00705519" w:rsidRDefault="00CC7989" w:rsidP="00430862">
            <w:pPr>
              <w:spacing w:after="120" w:line="240" w:lineRule="auto"/>
              <w:rPr>
                <w:b/>
              </w:rPr>
            </w:pPr>
            <w:r w:rsidRPr="00705519">
              <w:rPr>
                <w:b/>
              </w:rPr>
              <w:t>ZÚR</w:t>
            </w:r>
          </w:p>
        </w:tc>
        <w:tc>
          <w:tcPr>
            <w:tcW w:w="6714" w:type="dxa"/>
          </w:tcPr>
          <w:p w14:paraId="64B53CE3" w14:textId="2915B762" w:rsidR="00CC7989" w:rsidRPr="00705519" w:rsidRDefault="00CC7989" w:rsidP="00430862">
            <w:pPr>
              <w:spacing w:after="120" w:line="240" w:lineRule="auto"/>
              <w:rPr>
                <w:b/>
              </w:rPr>
            </w:pPr>
            <w:r w:rsidRPr="00705519">
              <w:t xml:space="preserve">Zásady územního rozvoje Středočeského kraje ve znění aktualizace č. </w:t>
            </w:r>
            <w:r w:rsidRPr="00705519">
              <w:rPr>
                <w:rFonts w:cstheme="minorHAnsi"/>
              </w:rPr>
              <w:t>1, 2, 3, 6, 7, 8, 9, 10, 11, 12</w:t>
            </w:r>
            <w:r w:rsidR="001313DE" w:rsidRPr="00705519">
              <w:rPr>
                <w:rFonts w:cstheme="minorHAnsi"/>
              </w:rPr>
              <w:t>,</w:t>
            </w:r>
            <w:r w:rsidRPr="00705519">
              <w:rPr>
                <w:rFonts w:cstheme="minorHAnsi"/>
              </w:rPr>
              <w:t xml:space="preserve"> 14</w:t>
            </w:r>
            <w:r w:rsidR="001313DE" w:rsidRPr="00705519">
              <w:rPr>
                <w:rFonts w:cstheme="minorHAnsi"/>
              </w:rPr>
              <w:t>, 15 a 16</w:t>
            </w:r>
          </w:p>
        </w:tc>
      </w:tr>
      <w:tr w:rsidR="00CC7989" w:rsidRPr="00705519" w14:paraId="5B4A2BC0" w14:textId="77777777" w:rsidTr="00430862">
        <w:tc>
          <w:tcPr>
            <w:tcW w:w="2358" w:type="dxa"/>
          </w:tcPr>
          <w:p w14:paraId="1706BD58" w14:textId="77777777" w:rsidR="00CC7989" w:rsidRPr="00705519" w:rsidRDefault="00CC7989" w:rsidP="00430862">
            <w:pPr>
              <w:spacing w:after="120" w:line="240" w:lineRule="auto"/>
              <w:rPr>
                <w:b/>
              </w:rPr>
            </w:pPr>
            <w:r w:rsidRPr="00705519">
              <w:rPr>
                <w:b/>
              </w:rPr>
              <w:t>ÚRP</w:t>
            </w:r>
          </w:p>
        </w:tc>
        <w:tc>
          <w:tcPr>
            <w:tcW w:w="6714" w:type="dxa"/>
          </w:tcPr>
          <w:p w14:paraId="789A876C" w14:textId="77777777" w:rsidR="00CC7989" w:rsidRPr="00705519" w:rsidRDefault="00CC7989" w:rsidP="00430862">
            <w:pPr>
              <w:spacing w:after="120" w:line="240" w:lineRule="auto"/>
            </w:pPr>
            <w:r w:rsidRPr="00705519">
              <w:t>Územní rozvojový plán</w:t>
            </w:r>
          </w:p>
        </w:tc>
      </w:tr>
      <w:tr w:rsidR="00CC7989" w:rsidRPr="00705519" w14:paraId="6E70E1EF" w14:textId="77777777" w:rsidTr="00430862">
        <w:tc>
          <w:tcPr>
            <w:tcW w:w="2358" w:type="dxa"/>
          </w:tcPr>
          <w:p w14:paraId="477D45C8" w14:textId="77777777" w:rsidR="00CC7989" w:rsidRPr="00705519" w:rsidRDefault="00CC7989" w:rsidP="00430862">
            <w:pPr>
              <w:spacing w:after="120" w:line="240" w:lineRule="auto"/>
              <w:rPr>
                <w:b/>
              </w:rPr>
            </w:pPr>
            <w:r w:rsidRPr="00705519">
              <w:rPr>
                <w:b/>
              </w:rPr>
              <w:t xml:space="preserve">k. </w:t>
            </w:r>
            <w:proofErr w:type="spellStart"/>
            <w:r w:rsidRPr="00705519">
              <w:rPr>
                <w:b/>
              </w:rPr>
              <w:t>ú.</w:t>
            </w:r>
            <w:proofErr w:type="spellEnd"/>
            <w:r w:rsidRPr="00705519">
              <w:rPr>
                <w:b/>
              </w:rPr>
              <w:t xml:space="preserve"> </w:t>
            </w:r>
          </w:p>
        </w:tc>
        <w:tc>
          <w:tcPr>
            <w:tcW w:w="6714" w:type="dxa"/>
          </w:tcPr>
          <w:p w14:paraId="2BEAEC1D" w14:textId="77777777" w:rsidR="00CC7989" w:rsidRPr="00705519" w:rsidRDefault="00CC7989" w:rsidP="00430862">
            <w:pPr>
              <w:spacing w:after="120" w:line="240" w:lineRule="auto"/>
              <w:rPr>
                <w:b/>
              </w:rPr>
            </w:pPr>
            <w:r w:rsidRPr="00705519">
              <w:t>Katastrální území</w:t>
            </w:r>
          </w:p>
        </w:tc>
      </w:tr>
      <w:tr w:rsidR="00CC7989" w:rsidRPr="00705519" w14:paraId="0E40E1E5" w14:textId="77777777" w:rsidTr="00430862">
        <w:tc>
          <w:tcPr>
            <w:tcW w:w="2358" w:type="dxa"/>
          </w:tcPr>
          <w:p w14:paraId="7B988003" w14:textId="77777777" w:rsidR="00CC7989" w:rsidRPr="00705519" w:rsidRDefault="00CC7989" w:rsidP="00430862">
            <w:pPr>
              <w:spacing w:after="120" w:line="240" w:lineRule="auto"/>
              <w:rPr>
                <w:b/>
              </w:rPr>
            </w:pPr>
            <w:r w:rsidRPr="00705519">
              <w:rPr>
                <w:b/>
              </w:rPr>
              <w:t>stavební zákon</w:t>
            </w:r>
          </w:p>
        </w:tc>
        <w:tc>
          <w:tcPr>
            <w:tcW w:w="6714" w:type="dxa"/>
          </w:tcPr>
          <w:p w14:paraId="2473EC67" w14:textId="77777777" w:rsidR="00CC7989" w:rsidRPr="00705519" w:rsidRDefault="00CC7989" w:rsidP="00430862">
            <w:pPr>
              <w:spacing w:after="120" w:line="240" w:lineRule="auto"/>
            </w:pPr>
            <w:r w:rsidRPr="00705519">
              <w:t>Zákon č. 283/2021 Sb., o územním plánování a stavebním řádu, ve znění pozdějších předpisů</w:t>
            </w:r>
          </w:p>
        </w:tc>
      </w:tr>
      <w:tr w:rsidR="00CC7989" w:rsidRPr="00705519" w14:paraId="4240062F" w14:textId="77777777" w:rsidTr="00430862">
        <w:tc>
          <w:tcPr>
            <w:tcW w:w="2358" w:type="dxa"/>
          </w:tcPr>
          <w:p w14:paraId="6A26C3B0" w14:textId="77777777" w:rsidR="00CC7989" w:rsidRPr="00705519" w:rsidRDefault="00CC7989" w:rsidP="00430862">
            <w:pPr>
              <w:spacing w:after="120" w:line="240" w:lineRule="auto"/>
              <w:rPr>
                <w:b/>
              </w:rPr>
            </w:pPr>
            <w:r w:rsidRPr="00705519">
              <w:rPr>
                <w:b/>
              </w:rPr>
              <w:t>vyhláška č. 157/2024 Sb.</w:t>
            </w:r>
          </w:p>
        </w:tc>
        <w:tc>
          <w:tcPr>
            <w:tcW w:w="6714" w:type="dxa"/>
          </w:tcPr>
          <w:p w14:paraId="6C2E2B4C" w14:textId="77777777" w:rsidR="00CC7989" w:rsidRPr="00705519" w:rsidRDefault="00CC7989" w:rsidP="00430862">
            <w:pPr>
              <w:spacing w:after="120" w:line="240" w:lineRule="auto"/>
            </w:pPr>
            <w:r w:rsidRPr="00705519">
              <w:t>Vyhláška č. 157/2024 Sb., o územně analytických podkladech, územně plánovací dokumentaci a jednotném standardu</w:t>
            </w:r>
          </w:p>
        </w:tc>
      </w:tr>
      <w:tr w:rsidR="00CC7989" w:rsidRPr="00705519" w14:paraId="4979E2C9" w14:textId="77777777" w:rsidTr="00430862">
        <w:tc>
          <w:tcPr>
            <w:tcW w:w="2358" w:type="dxa"/>
          </w:tcPr>
          <w:p w14:paraId="2D3A116B" w14:textId="77777777" w:rsidR="00CC7989" w:rsidRPr="00705519" w:rsidRDefault="00CC7989" w:rsidP="00430862">
            <w:pPr>
              <w:spacing w:after="120" w:line="240" w:lineRule="auto"/>
              <w:rPr>
                <w:b/>
              </w:rPr>
            </w:pPr>
            <w:proofErr w:type="spellStart"/>
            <w:r w:rsidRPr="00705519">
              <w:rPr>
                <w:b/>
              </w:rPr>
              <w:t>oÚAP</w:t>
            </w:r>
            <w:proofErr w:type="spellEnd"/>
          </w:p>
        </w:tc>
        <w:tc>
          <w:tcPr>
            <w:tcW w:w="6714" w:type="dxa"/>
          </w:tcPr>
          <w:p w14:paraId="27BAEF45" w14:textId="77777777" w:rsidR="00CC7989" w:rsidRPr="00705519" w:rsidRDefault="00CC7989" w:rsidP="00430862">
            <w:pPr>
              <w:spacing w:after="120" w:line="240" w:lineRule="auto"/>
              <w:rPr>
                <w:b/>
              </w:rPr>
            </w:pPr>
            <w:r w:rsidRPr="00705519">
              <w:t>Územně analytické podklady obce s rozšířenou působností Brandýs nad Labem-Stará Boleslav ve znění jejich 6. úplné aktualizace z roku 2024</w:t>
            </w:r>
          </w:p>
        </w:tc>
      </w:tr>
      <w:tr w:rsidR="00CC7989" w:rsidRPr="00705519" w14:paraId="7F121581" w14:textId="77777777" w:rsidTr="00430862">
        <w:tc>
          <w:tcPr>
            <w:tcW w:w="2358" w:type="dxa"/>
          </w:tcPr>
          <w:p w14:paraId="63FE261D" w14:textId="77777777" w:rsidR="00CC7989" w:rsidRPr="00705519" w:rsidRDefault="00CC7989" w:rsidP="00430862">
            <w:pPr>
              <w:spacing w:after="120" w:line="240" w:lineRule="auto"/>
              <w:rPr>
                <w:b/>
              </w:rPr>
            </w:pPr>
            <w:proofErr w:type="spellStart"/>
            <w:r w:rsidRPr="00705519">
              <w:rPr>
                <w:b/>
              </w:rPr>
              <w:t>kÚAP</w:t>
            </w:r>
            <w:proofErr w:type="spellEnd"/>
          </w:p>
        </w:tc>
        <w:tc>
          <w:tcPr>
            <w:tcW w:w="6714" w:type="dxa"/>
          </w:tcPr>
          <w:p w14:paraId="2809125C" w14:textId="5A10C549" w:rsidR="00CC7989" w:rsidRPr="00705519" w:rsidRDefault="00CC7989" w:rsidP="00430862">
            <w:pPr>
              <w:spacing w:after="120" w:line="240" w:lineRule="auto"/>
              <w:rPr>
                <w:b/>
              </w:rPr>
            </w:pPr>
            <w:r w:rsidRPr="00705519">
              <w:t xml:space="preserve">Územně analytické podklady Středočeského kraje ve znění jejich </w:t>
            </w:r>
            <w:r w:rsidR="00E5143A">
              <w:br/>
            </w:r>
            <w:r w:rsidRPr="00705519">
              <w:t>5. úplné aktualizace</w:t>
            </w:r>
          </w:p>
        </w:tc>
      </w:tr>
      <w:tr w:rsidR="00CC7989" w:rsidRPr="00705519" w14:paraId="61A10593" w14:textId="77777777" w:rsidTr="00430862">
        <w:tc>
          <w:tcPr>
            <w:tcW w:w="2358" w:type="dxa"/>
          </w:tcPr>
          <w:p w14:paraId="73CFFE01" w14:textId="17A07A1C" w:rsidR="00CC7989" w:rsidRPr="00705519" w:rsidRDefault="00CC7989" w:rsidP="00430862">
            <w:pPr>
              <w:spacing w:after="120" w:line="240" w:lineRule="auto"/>
              <w:rPr>
                <w:b/>
              </w:rPr>
            </w:pPr>
            <w:r w:rsidRPr="00705519">
              <w:rPr>
                <w:b/>
              </w:rPr>
              <w:t>ÚP</w:t>
            </w:r>
            <w:r w:rsidR="00C52B58">
              <w:rPr>
                <w:b/>
              </w:rPr>
              <w:t>SÚ</w:t>
            </w:r>
          </w:p>
        </w:tc>
        <w:tc>
          <w:tcPr>
            <w:tcW w:w="6714" w:type="dxa"/>
          </w:tcPr>
          <w:p w14:paraId="0D506E38" w14:textId="02793D1F" w:rsidR="00CC7989" w:rsidRPr="00705519" w:rsidRDefault="00E871A1" w:rsidP="00C52B58">
            <w:pPr>
              <w:spacing w:after="120" w:line="240" w:lineRule="auto"/>
              <w:rPr>
                <w:b/>
              </w:rPr>
            </w:pPr>
            <w:r w:rsidRPr="00705519">
              <w:t>Územní plán sídelního útvaru</w:t>
            </w:r>
          </w:p>
        </w:tc>
      </w:tr>
      <w:tr w:rsidR="00C52B58" w:rsidRPr="00705519" w14:paraId="3FE6D29B" w14:textId="77777777" w:rsidTr="00430862">
        <w:tc>
          <w:tcPr>
            <w:tcW w:w="2358" w:type="dxa"/>
          </w:tcPr>
          <w:p w14:paraId="60CCE001" w14:textId="657C1E1C" w:rsidR="00C52B58" w:rsidRPr="00705519" w:rsidRDefault="00C52B58" w:rsidP="00430862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ÚP</w:t>
            </w:r>
          </w:p>
        </w:tc>
        <w:tc>
          <w:tcPr>
            <w:tcW w:w="6714" w:type="dxa"/>
          </w:tcPr>
          <w:p w14:paraId="2EBA65F9" w14:textId="070F12A6" w:rsidR="00C52B58" w:rsidRPr="00705519" w:rsidRDefault="00C52B58" w:rsidP="00430862">
            <w:pPr>
              <w:spacing w:after="120" w:line="240" w:lineRule="auto"/>
            </w:pPr>
            <w:r>
              <w:t>Územní plán</w:t>
            </w:r>
          </w:p>
        </w:tc>
      </w:tr>
      <w:tr w:rsidR="00CC7989" w:rsidRPr="00705519" w14:paraId="626A1A78" w14:textId="77777777" w:rsidTr="00430862">
        <w:tc>
          <w:tcPr>
            <w:tcW w:w="2358" w:type="dxa"/>
          </w:tcPr>
          <w:p w14:paraId="795FD12F" w14:textId="7B15F2E8" w:rsidR="00CC7989" w:rsidRPr="00705519" w:rsidRDefault="00CC7989" w:rsidP="00430862">
            <w:pPr>
              <w:spacing w:after="120" w:line="240" w:lineRule="auto"/>
            </w:pPr>
            <w:r w:rsidRPr="00705519">
              <w:rPr>
                <w:b/>
              </w:rPr>
              <w:t>ÚPD</w:t>
            </w:r>
          </w:p>
        </w:tc>
        <w:tc>
          <w:tcPr>
            <w:tcW w:w="6714" w:type="dxa"/>
          </w:tcPr>
          <w:p w14:paraId="6BE8F0C8" w14:textId="29BE32E9" w:rsidR="00CC7989" w:rsidRPr="00705519" w:rsidRDefault="00CC7989" w:rsidP="00C52B58">
            <w:pPr>
              <w:spacing w:after="120" w:line="240" w:lineRule="auto"/>
            </w:pPr>
            <w:r w:rsidRPr="00705519">
              <w:t>Územně plánovací dokumentace</w:t>
            </w:r>
          </w:p>
        </w:tc>
      </w:tr>
      <w:tr w:rsidR="00DC6343" w:rsidRPr="00705519" w14:paraId="6C50E033" w14:textId="77777777" w:rsidTr="00430862">
        <w:tc>
          <w:tcPr>
            <w:tcW w:w="2358" w:type="dxa"/>
          </w:tcPr>
          <w:p w14:paraId="07D51A63" w14:textId="5B84E12D" w:rsidR="00DC6343" w:rsidRPr="00705519" w:rsidRDefault="00DC6343" w:rsidP="00430862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ÚPP</w:t>
            </w:r>
          </w:p>
        </w:tc>
        <w:tc>
          <w:tcPr>
            <w:tcW w:w="6714" w:type="dxa"/>
          </w:tcPr>
          <w:p w14:paraId="1562046F" w14:textId="00B3D071" w:rsidR="00DC6343" w:rsidRPr="00705519" w:rsidRDefault="00DC6343" w:rsidP="00C52B58">
            <w:pPr>
              <w:spacing w:after="120" w:line="240" w:lineRule="auto"/>
            </w:pPr>
            <w:r>
              <w:t>Územně plánovací podklady</w:t>
            </w:r>
          </w:p>
        </w:tc>
      </w:tr>
      <w:tr w:rsidR="00CC7989" w:rsidRPr="00705519" w14:paraId="248A2ADC" w14:textId="77777777" w:rsidTr="00430862">
        <w:tc>
          <w:tcPr>
            <w:tcW w:w="2358" w:type="dxa"/>
          </w:tcPr>
          <w:p w14:paraId="1B866A80" w14:textId="77777777" w:rsidR="00CC7989" w:rsidRPr="00705519" w:rsidRDefault="00CC7989" w:rsidP="00430862">
            <w:pPr>
              <w:spacing w:after="120" w:line="240" w:lineRule="auto"/>
              <w:rPr>
                <w:b/>
              </w:rPr>
            </w:pPr>
            <w:r w:rsidRPr="00705519">
              <w:rPr>
                <w:b/>
              </w:rPr>
              <w:t>ÚSES</w:t>
            </w:r>
          </w:p>
        </w:tc>
        <w:tc>
          <w:tcPr>
            <w:tcW w:w="6714" w:type="dxa"/>
          </w:tcPr>
          <w:p w14:paraId="0EB0827A" w14:textId="77777777" w:rsidR="00CC7989" w:rsidRPr="00705519" w:rsidRDefault="00CC7989" w:rsidP="00430862">
            <w:pPr>
              <w:spacing w:after="120" w:line="240" w:lineRule="auto"/>
            </w:pPr>
            <w:r w:rsidRPr="00705519">
              <w:t>Územní systém ekologické stability</w:t>
            </w:r>
          </w:p>
        </w:tc>
      </w:tr>
      <w:tr w:rsidR="00CC7989" w:rsidRPr="00705519" w14:paraId="0C85EAFC" w14:textId="77777777" w:rsidTr="00430862"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639AF7A9" w14:textId="77777777" w:rsidR="00CC7989" w:rsidRPr="00705519" w:rsidRDefault="00CC7989" w:rsidP="00430862">
            <w:pPr>
              <w:spacing w:after="120" w:line="240" w:lineRule="auto"/>
            </w:pPr>
            <w:r w:rsidRPr="00705519">
              <w:rPr>
                <w:b/>
              </w:rPr>
              <w:t>Zpráva o uplatňování</w:t>
            </w:r>
          </w:p>
        </w:tc>
        <w:tc>
          <w:tcPr>
            <w:tcW w:w="6714" w:type="dxa"/>
            <w:tcBorders>
              <w:top w:val="single" w:sz="4" w:space="0" w:color="auto"/>
              <w:bottom w:val="single" w:sz="4" w:space="0" w:color="auto"/>
            </w:tcBorders>
          </w:tcPr>
          <w:p w14:paraId="4B1C0202" w14:textId="3D6A5308" w:rsidR="00CC7989" w:rsidRPr="00705519" w:rsidRDefault="00CC7989" w:rsidP="00430862">
            <w:pPr>
              <w:spacing w:after="120" w:line="240" w:lineRule="auto"/>
            </w:pPr>
            <w:r w:rsidRPr="00705519">
              <w:t xml:space="preserve">Zpráva o uplatňování Územního plánu </w:t>
            </w:r>
            <w:r w:rsidR="00D83CFC">
              <w:t xml:space="preserve">sídelního útvaru </w:t>
            </w:r>
            <w:r w:rsidR="002806BF" w:rsidRPr="00705519">
              <w:t>Úvaly</w:t>
            </w:r>
          </w:p>
        </w:tc>
      </w:tr>
      <w:tr w:rsidR="00CC7989" w:rsidRPr="00705519" w14:paraId="5A2E729E" w14:textId="77777777" w:rsidTr="004308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58" w:type="dxa"/>
            <w:tcBorders>
              <w:left w:val="nil"/>
            </w:tcBorders>
          </w:tcPr>
          <w:p w14:paraId="08947A60" w14:textId="77777777" w:rsidR="00CC7989" w:rsidRPr="00705519" w:rsidRDefault="00CC7989" w:rsidP="00430862">
            <w:pPr>
              <w:spacing w:after="120" w:line="240" w:lineRule="auto"/>
              <w:rPr>
                <w:b/>
              </w:rPr>
            </w:pPr>
            <w:r w:rsidRPr="00705519">
              <w:rPr>
                <w:b/>
              </w:rPr>
              <w:t>ÚSK</w:t>
            </w:r>
          </w:p>
        </w:tc>
        <w:tc>
          <w:tcPr>
            <w:tcW w:w="6714" w:type="dxa"/>
            <w:tcBorders>
              <w:right w:val="nil"/>
            </w:tcBorders>
          </w:tcPr>
          <w:p w14:paraId="43276A86" w14:textId="506D774E" w:rsidR="00CC7989" w:rsidRPr="00705519" w:rsidRDefault="00CC7989" w:rsidP="00430862">
            <w:pPr>
              <w:spacing w:after="120" w:line="240" w:lineRule="auto"/>
            </w:pPr>
            <w:r w:rsidRPr="00705519">
              <w:t>Územní studie krajiny obce s rozšířenou působností Brandýs nad Labem</w:t>
            </w:r>
            <w:r w:rsidR="00E5143A">
              <w:br/>
            </w:r>
            <w:r w:rsidRPr="00705519">
              <w:t>-Stará Boleslav</w:t>
            </w:r>
          </w:p>
        </w:tc>
      </w:tr>
    </w:tbl>
    <w:p w14:paraId="359B77E8" w14:textId="77777777" w:rsidR="00CC7989" w:rsidRPr="00705519" w:rsidRDefault="00CC7989">
      <w:pPr>
        <w:spacing w:after="160" w:line="259" w:lineRule="auto"/>
        <w:rPr>
          <w:rFonts w:eastAsiaTheme="majorEastAsia" w:cstheme="minorHAnsi"/>
          <w:b/>
          <w:bCs/>
          <w:sz w:val="26"/>
          <w:szCs w:val="26"/>
        </w:rPr>
      </w:pPr>
      <w:r w:rsidRPr="00705519">
        <w:br w:type="page"/>
      </w:r>
    </w:p>
    <w:p w14:paraId="55F4EA84" w14:textId="33EA1103" w:rsidR="00AB4CA1" w:rsidRPr="00705519" w:rsidRDefault="00AB4CA1" w:rsidP="008D5946">
      <w:pPr>
        <w:pStyle w:val="Nadpis1"/>
      </w:pPr>
      <w:bookmarkStart w:id="1" w:name="_Toc194655420"/>
      <w:r w:rsidRPr="00705519">
        <w:lastRenderedPageBreak/>
        <w:t>ÚVOD</w:t>
      </w:r>
      <w:bookmarkEnd w:id="0"/>
      <w:bookmarkEnd w:id="1"/>
    </w:p>
    <w:p w14:paraId="2FD5A897" w14:textId="4B7A607D" w:rsidR="00AB4CA1" w:rsidRPr="00705519" w:rsidRDefault="00AB4CA1" w:rsidP="00AB4CA1">
      <w:pPr>
        <w:spacing w:after="120" w:line="240" w:lineRule="auto"/>
        <w:jc w:val="both"/>
      </w:pPr>
      <w:r w:rsidRPr="00705519">
        <w:t>Zpráva o uplatňování Územního plánu</w:t>
      </w:r>
      <w:r w:rsidR="00CD29B4" w:rsidRPr="00705519">
        <w:t xml:space="preserve"> sídelního útvaru</w:t>
      </w:r>
      <w:r w:rsidRPr="00705519">
        <w:t xml:space="preserve"> </w:t>
      </w:r>
      <w:r w:rsidR="00415B86" w:rsidRPr="00705519">
        <w:t>Úvaly</w:t>
      </w:r>
      <w:r w:rsidRPr="00705519">
        <w:t xml:space="preserve"> (dále jen „Zpráva o uplatňování“) se zpracovává na základě ustanovení § 107 odst. 1 zákona č. 283/2021 Sb., stavební zákon, </w:t>
      </w:r>
      <w:r w:rsidR="00B738A9" w:rsidRPr="00705519">
        <w:t xml:space="preserve">ve znění pozdějších předpisů </w:t>
      </w:r>
      <w:r w:rsidRPr="00705519">
        <w:t>a</w:t>
      </w:r>
      <w:r w:rsidR="00415B86" w:rsidRPr="00705519">
        <w:t> </w:t>
      </w:r>
      <w:r w:rsidR="00A56EC3" w:rsidRPr="00705519">
        <w:t>vyhlášky č. 157/2024,</w:t>
      </w:r>
      <w:r w:rsidRPr="00705519">
        <w:t xml:space="preserve"> o územně analytických podkladech, územně plánovací dokumentaci</w:t>
      </w:r>
      <w:r w:rsidR="00415B86" w:rsidRPr="00705519">
        <w:t xml:space="preserve"> </w:t>
      </w:r>
      <w:r w:rsidR="00A56EC3" w:rsidRPr="00705519">
        <w:t>a</w:t>
      </w:r>
      <w:r w:rsidR="00415B86" w:rsidRPr="00705519">
        <w:t> </w:t>
      </w:r>
      <w:r w:rsidR="00A56EC3" w:rsidRPr="00705519">
        <w:t>jednotném standardu.</w:t>
      </w:r>
    </w:p>
    <w:p w14:paraId="52870C5F" w14:textId="24F88163" w:rsidR="008E1BE4" w:rsidRPr="00705519" w:rsidRDefault="00AB4CA1" w:rsidP="008E1BE4">
      <w:pPr>
        <w:spacing w:after="0" w:line="240" w:lineRule="auto"/>
        <w:jc w:val="both"/>
        <w:rPr>
          <w:color w:val="0D0D0D" w:themeColor="text1" w:themeTint="F2"/>
        </w:rPr>
      </w:pPr>
      <w:r w:rsidRPr="00705519">
        <w:t>Územní plán</w:t>
      </w:r>
      <w:r w:rsidR="00CD29B4" w:rsidRPr="00705519">
        <w:t xml:space="preserve"> sídelního útvaru </w:t>
      </w:r>
      <w:r w:rsidR="00415B86" w:rsidRPr="00705519">
        <w:t>Úvaly</w:t>
      </w:r>
      <w:r w:rsidRPr="00705519">
        <w:t xml:space="preserve">, zpracovaný na základě zadání schváleného dne </w:t>
      </w:r>
      <w:r w:rsidR="00DE79FE" w:rsidRPr="00483BCB">
        <w:t>1</w:t>
      </w:r>
      <w:r w:rsidR="00B738A9" w:rsidRPr="00483BCB">
        <w:t>.</w:t>
      </w:r>
      <w:r w:rsidR="00D83CFC" w:rsidRPr="00483BCB">
        <w:t xml:space="preserve"> 1</w:t>
      </w:r>
      <w:r w:rsidR="00DE79FE" w:rsidRPr="00483BCB">
        <w:t>0</w:t>
      </w:r>
      <w:r w:rsidR="00B738A9" w:rsidRPr="00483BCB">
        <w:t>.</w:t>
      </w:r>
      <w:r w:rsidR="00D83CFC" w:rsidRPr="00483BCB">
        <w:t xml:space="preserve"> 199</w:t>
      </w:r>
      <w:r w:rsidR="00DE79FE" w:rsidRPr="00483BCB">
        <w:t>3</w:t>
      </w:r>
      <w:r w:rsidRPr="00705519">
        <w:t xml:space="preserve">, byl </w:t>
      </w:r>
      <w:r w:rsidR="00C52B58">
        <w:t>schválen</w:t>
      </w:r>
      <w:r w:rsidRPr="00705519">
        <w:rPr>
          <w:color w:val="0D0D0D" w:themeColor="text1" w:themeTint="F2"/>
        </w:rPr>
        <w:t xml:space="preserve"> dne </w:t>
      </w:r>
      <w:r w:rsidR="00DE79FE" w:rsidRPr="00483BCB">
        <w:rPr>
          <w:color w:val="0D0D0D" w:themeColor="text1" w:themeTint="F2"/>
        </w:rPr>
        <w:t xml:space="preserve">11. </w:t>
      </w:r>
      <w:r w:rsidR="00B738A9" w:rsidRPr="00483BCB">
        <w:rPr>
          <w:color w:val="0D0D0D" w:themeColor="text1" w:themeTint="F2"/>
        </w:rPr>
        <w:t>1</w:t>
      </w:r>
      <w:r w:rsidR="00DE79FE" w:rsidRPr="00483BCB">
        <w:rPr>
          <w:color w:val="0D0D0D" w:themeColor="text1" w:themeTint="F2"/>
        </w:rPr>
        <w:t>2</w:t>
      </w:r>
      <w:r w:rsidR="00B738A9" w:rsidRPr="00483BCB">
        <w:rPr>
          <w:color w:val="0D0D0D" w:themeColor="text1" w:themeTint="F2"/>
        </w:rPr>
        <w:t>.</w:t>
      </w:r>
      <w:r w:rsidR="00DE79FE" w:rsidRPr="00483BCB">
        <w:rPr>
          <w:color w:val="0D0D0D" w:themeColor="text1" w:themeTint="F2"/>
        </w:rPr>
        <w:t xml:space="preserve"> 199</w:t>
      </w:r>
      <w:r w:rsidR="00C52B58">
        <w:rPr>
          <w:color w:val="0D0D0D" w:themeColor="text1" w:themeTint="F2"/>
        </w:rPr>
        <w:t>5</w:t>
      </w:r>
      <w:r w:rsidR="00B738A9" w:rsidRPr="00483BCB">
        <w:rPr>
          <w:color w:val="0D0D0D" w:themeColor="text1" w:themeTint="F2"/>
        </w:rPr>
        <w:t>.</w:t>
      </w:r>
      <w:r w:rsidR="00B738A9" w:rsidRPr="00705519">
        <w:rPr>
          <w:color w:val="0D0D0D" w:themeColor="text1" w:themeTint="F2"/>
        </w:rPr>
        <w:t xml:space="preserve"> </w:t>
      </w:r>
    </w:p>
    <w:p w14:paraId="31BB8C0C" w14:textId="7590BE43" w:rsidR="00AB4CA1" w:rsidRPr="00705519" w:rsidRDefault="00AB4CA1" w:rsidP="008E1BE4">
      <w:pPr>
        <w:spacing w:after="0" w:line="240" w:lineRule="auto"/>
        <w:jc w:val="both"/>
      </w:pPr>
      <w:r w:rsidRPr="00705519">
        <w:rPr>
          <w:color w:val="0D0D0D" w:themeColor="text1" w:themeTint="F2"/>
        </w:rPr>
        <w:t>Tato Zpráva o uplatňování vyhodnocuje uplatňování ÚP</w:t>
      </w:r>
      <w:r w:rsidR="00C52B58">
        <w:rPr>
          <w:color w:val="0D0D0D" w:themeColor="text1" w:themeTint="F2"/>
        </w:rPr>
        <w:t>SÚ</w:t>
      </w:r>
      <w:r w:rsidRPr="00705519">
        <w:rPr>
          <w:color w:val="0D0D0D" w:themeColor="text1" w:themeTint="F2"/>
        </w:rPr>
        <w:t xml:space="preserve"> v uplynulém období od doby </w:t>
      </w:r>
      <w:r w:rsidRPr="00705519">
        <w:t xml:space="preserve">vydání </w:t>
      </w:r>
      <w:r w:rsidR="00B738A9" w:rsidRPr="00705519">
        <w:t>do roku 202</w:t>
      </w:r>
      <w:r w:rsidR="00CD29B4" w:rsidRPr="00705519">
        <w:t>5</w:t>
      </w:r>
      <w:r w:rsidRPr="00705519">
        <w:t>.</w:t>
      </w:r>
    </w:p>
    <w:p w14:paraId="73C1914A" w14:textId="63EFB758" w:rsidR="00415B86" w:rsidRPr="00705519" w:rsidRDefault="00415B86" w:rsidP="008E1BE4">
      <w:pPr>
        <w:spacing w:after="0" w:line="240" w:lineRule="auto"/>
        <w:jc w:val="both"/>
      </w:pPr>
    </w:p>
    <w:tbl>
      <w:tblPr>
        <w:tblW w:w="518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2"/>
        <w:gridCol w:w="1728"/>
        <w:gridCol w:w="1377"/>
        <w:gridCol w:w="1700"/>
        <w:gridCol w:w="2746"/>
      </w:tblGrid>
      <w:tr w:rsidR="00415B86" w:rsidRPr="00705519" w14:paraId="5AD343AD" w14:textId="77777777" w:rsidTr="00F85333">
        <w:trPr>
          <w:trHeight w:val="268"/>
          <w:tblHeader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000000" w:fill="auto"/>
            <w:vAlign w:val="center"/>
            <w:hideMark/>
          </w:tcPr>
          <w:p w14:paraId="39FC99F9" w14:textId="77777777" w:rsidR="00415B86" w:rsidRPr="00705519" w:rsidRDefault="00415B86">
            <w:pPr>
              <w:spacing w:after="0" w:line="240" w:lineRule="auto"/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ABACCA" w14:textId="77777777" w:rsidR="00415B86" w:rsidRPr="00705519" w:rsidRDefault="00415B86">
            <w:pPr>
              <w:spacing w:line="256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schválení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10983A" w14:textId="77777777" w:rsidR="00415B86" w:rsidRPr="00705519" w:rsidRDefault="00415B86">
            <w:pPr>
              <w:spacing w:line="256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nabytí účinnosti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CB08D" w14:textId="6B8BBB89" w:rsidR="00415B86" w:rsidRPr="00705519" w:rsidRDefault="00A63CAC" w:rsidP="007A77D4">
            <w:pPr>
              <w:spacing w:line="256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</w:t>
            </w:r>
            <w:r w:rsidR="00415B86"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ořizovatel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A77D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zástupce pořizovatele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FDF600" w14:textId="77777777" w:rsidR="00415B86" w:rsidRPr="00705519" w:rsidRDefault="00415B86">
            <w:pPr>
              <w:spacing w:line="256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zpracovatel</w:t>
            </w:r>
          </w:p>
        </w:tc>
      </w:tr>
      <w:tr w:rsidR="00415B86" w:rsidRPr="00705519" w14:paraId="7CFD9000" w14:textId="77777777" w:rsidTr="00F85333">
        <w:trPr>
          <w:trHeight w:val="300"/>
          <w:jc w:val="center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3057" w14:textId="6C88780C" w:rsidR="00415B86" w:rsidRPr="00705519" w:rsidRDefault="00415B86" w:rsidP="00A63CAC">
            <w:pPr>
              <w:spacing w:line="256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Ú</w:t>
            </w:r>
            <w:r w:rsidR="00A63CA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PSÚ</w:t>
            </w:r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96E48"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Úvaly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7A69" w14:textId="664CF17A" w:rsidR="00415B86" w:rsidRPr="00705519" w:rsidRDefault="00E56665" w:rsidP="00E56665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="00415B86" w:rsidRPr="00705519">
              <w:rPr>
                <w:rFonts w:cstheme="minorHAnsi"/>
                <w:color w:val="000000"/>
                <w:sz w:val="18"/>
                <w:szCs w:val="18"/>
              </w:rPr>
              <w:t>1.</w:t>
            </w:r>
            <w:r w:rsidR="00AA082C" w:rsidRPr="00705519">
              <w:rPr>
                <w:rFonts w:cstheme="minorHAnsi"/>
                <w:color w:val="000000"/>
                <w:sz w:val="18"/>
                <w:szCs w:val="18"/>
              </w:rPr>
              <w:t>1</w:t>
            </w:r>
            <w:r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="00415B86" w:rsidRPr="00705519"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="00AA082C" w:rsidRPr="00705519">
              <w:rPr>
                <w:rFonts w:cstheme="minorHAnsi"/>
                <w:color w:val="000000"/>
                <w:sz w:val="18"/>
                <w:szCs w:val="18"/>
              </w:rPr>
              <w:t>199</w:t>
            </w:r>
            <w:r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CAE9" w14:textId="30D8D1A1" w:rsidR="00415B86" w:rsidRPr="00705519" w:rsidRDefault="00154881" w:rsidP="00052667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>11.12.199</w:t>
            </w:r>
            <w:r w:rsidR="00052667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3266" w14:textId="08EECE15" w:rsidR="00415B86" w:rsidRPr="00705519" w:rsidRDefault="00A63CAC" w:rsidP="00A63CAC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Město Úvaly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8D24" w14:textId="50B866BE" w:rsidR="00415B86" w:rsidRPr="00705519" w:rsidRDefault="00415B86" w:rsidP="00596E48">
            <w:pPr>
              <w:spacing w:after="0"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 xml:space="preserve">Ing. arch. </w:t>
            </w:r>
            <w:r w:rsidR="00596E48" w:rsidRPr="00705519">
              <w:rPr>
                <w:rFonts w:cstheme="minorHAnsi"/>
                <w:color w:val="000000"/>
                <w:sz w:val="18"/>
                <w:szCs w:val="18"/>
              </w:rPr>
              <w:t>Petr Durdík</w:t>
            </w:r>
          </w:p>
          <w:p w14:paraId="6EBDA8B1" w14:textId="6BB29C62" w:rsidR="00415B86" w:rsidRPr="00705519" w:rsidRDefault="00415B86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 xml:space="preserve">ČKA </w:t>
            </w:r>
            <w:r w:rsidR="00596E48" w:rsidRPr="00705519">
              <w:rPr>
                <w:rFonts w:cstheme="minorHAnsi"/>
                <w:color w:val="000000"/>
                <w:sz w:val="18"/>
                <w:szCs w:val="18"/>
              </w:rPr>
              <w:t>00613</w:t>
            </w:r>
          </w:p>
        </w:tc>
      </w:tr>
      <w:tr w:rsidR="00C9542F" w:rsidRPr="00705519" w14:paraId="6980C0C7" w14:textId="77777777" w:rsidTr="00F85333">
        <w:trPr>
          <w:trHeight w:val="300"/>
          <w:jc w:val="center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ADBF" w14:textId="4C649EC5" w:rsidR="00C9542F" w:rsidRPr="00705519" w:rsidRDefault="00C9542F" w:rsidP="00A63CAC">
            <w:pPr>
              <w:spacing w:line="256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Ú</w:t>
            </w:r>
            <w:r w:rsidR="00A63CA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PSÚ</w:t>
            </w:r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Úvaly </w:t>
            </w:r>
            <w:r w:rsidR="003C3367"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změna č. </w:t>
            </w:r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43693" w14:textId="01C81EB1" w:rsidR="00C9542F" w:rsidRPr="00705519" w:rsidRDefault="00C9542F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>03.03.1998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E9C76" w14:textId="4D03771D" w:rsidR="00C9542F" w:rsidRPr="00705519" w:rsidRDefault="00154881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>03.03.1998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54CD6" w14:textId="4B2BCCAC" w:rsidR="00C9542F" w:rsidRPr="00705519" w:rsidRDefault="00A63CAC" w:rsidP="00A63CAC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Město Úvaly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97227" w14:textId="77777777" w:rsidR="00C9542F" w:rsidRPr="00705519" w:rsidRDefault="00C9542F" w:rsidP="00C9542F">
            <w:pPr>
              <w:spacing w:after="0"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>Ing. arch. Petr Durdík</w:t>
            </w:r>
          </w:p>
          <w:p w14:paraId="18B16BC9" w14:textId="10ECE05E" w:rsidR="00C9542F" w:rsidRPr="00705519" w:rsidRDefault="00C9542F" w:rsidP="00C9542F">
            <w:pPr>
              <w:spacing w:after="0"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>ČKA 00613</w:t>
            </w:r>
          </w:p>
        </w:tc>
      </w:tr>
      <w:tr w:rsidR="00596E48" w:rsidRPr="00705519" w14:paraId="340EEC74" w14:textId="77777777" w:rsidTr="00F85333">
        <w:trPr>
          <w:trHeight w:val="300"/>
          <w:jc w:val="center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0B58" w14:textId="6A57CBE8" w:rsidR="00596E48" w:rsidRPr="00705519" w:rsidRDefault="00596E48" w:rsidP="00A63CAC">
            <w:pPr>
              <w:spacing w:line="256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Ú</w:t>
            </w:r>
            <w:r w:rsidR="00A63CA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PSÚ</w:t>
            </w:r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Úvaly</w:t>
            </w:r>
            <w:r w:rsidR="00154881"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změna</w:t>
            </w:r>
            <w:r w:rsidR="003C3367"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A1E0D">
              <w:rPr>
                <w:rFonts w:cstheme="minorHAnsi"/>
                <w:b/>
                <w:bCs/>
                <w:color w:val="000000"/>
                <w:sz w:val="18"/>
                <w:szCs w:val="18"/>
              </w:rPr>
              <w:br/>
            </w:r>
            <w:r w:rsidR="003C3367"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č.</w:t>
            </w:r>
            <w:r w:rsidR="00AA082C"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54881"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II</w:t>
            </w:r>
            <w:r w:rsidR="00BE0C3A"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</w:t>
            </w:r>
            <w:proofErr w:type="spellEnd"/>
            <w:r w:rsidR="00154881"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3F1CD" w14:textId="1D497037" w:rsidR="00596E48" w:rsidRPr="00705519" w:rsidRDefault="004C3BDA" w:rsidP="004C3BDA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25</w:t>
            </w:r>
            <w:r w:rsidR="00AA082C" w:rsidRPr="00705519">
              <w:rPr>
                <w:rFonts w:cstheme="minorHAnsi"/>
                <w:color w:val="000000"/>
                <w:sz w:val="18"/>
                <w:szCs w:val="18"/>
              </w:rPr>
              <w:t>.0</w:t>
            </w:r>
            <w:r>
              <w:rPr>
                <w:rFonts w:cstheme="minorHAnsi"/>
                <w:color w:val="000000"/>
                <w:sz w:val="18"/>
                <w:szCs w:val="18"/>
              </w:rPr>
              <w:t>8</w:t>
            </w:r>
            <w:r w:rsidR="00AA082C" w:rsidRPr="00705519">
              <w:rPr>
                <w:rFonts w:cstheme="minorHAnsi"/>
                <w:color w:val="000000"/>
                <w:sz w:val="18"/>
                <w:szCs w:val="18"/>
              </w:rPr>
              <w:t>.200</w:t>
            </w:r>
            <w:r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04692" w14:textId="774E4C12" w:rsidR="00596E48" w:rsidRPr="00705519" w:rsidRDefault="00154881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>08.09.2003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04E0A" w14:textId="5362FC7A" w:rsidR="00596E48" w:rsidRPr="00705519" w:rsidRDefault="00E56665" w:rsidP="00E56665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Město Úvaly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123CD" w14:textId="77777777" w:rsidR="00AA082C" w:rsidRPr="00705519" w:rsidRDefault="00AA082C" w:rsidP="00AA082C">
            <w:pPr>
              <w:spacing w:after="0"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>Ing. arch. Petr Durdík</w:t>
            </w:r>
          </w:p>
          <w:p w14:paraId="39DED144" w14:textId="75B71F20" w:rsidR="00596E48" w:rsidRPr="00705519" w:rsidRDefault="00AA082C" w:rsidP="00AA082C">
            <w:pPr>
              <w:spacing w:after="0"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>ČKA 00613</w:t>
            </w:r>
          </w:p>
        </w:tc>
      </w:tr>
      <w:tr w:rsidR="00596E48" w:rsidRPr="00705519" w14:paraId="03193890" w14:textId="77777777" w:rsidTr="00F85333">
        <w:trPr>
          <w:trHeight w:val="300"/>
          <w:jc w:val="center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0DF6" w14:textId="177CBD39" w:rsidR="00596E48" w:rsidRPr="00705519" w:rsidRDefault="00596E48" w:rsidP="00A63CAC">
            <w:pPr>
              <w:spacing w:line="256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Ú</w:t>
            </w:r>
            <w:r w:rsidR="00A63CA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PSÚ</w:t>
            </w:r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Úvaly</w:t>
            </w:r>
            <w:r w:rsidR="00EB4571"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změna </w:t>
            </w:r>
            <w:r w:rsidR="00BA1E0D">
              <w:rPr>
                <w:rFonts w:cstheme="minorHAnsi"/>
                <w:b/>
                <w:bCs/>
                <w:color w:val="000000"/>
                <w:sz w:val="18"/>
                <w:szCs w:val="18"/>
              </w:rPr>
              <w:br/>
            </w:r>
            <w:r w:rsidR="003C3367"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č. </w:t>
            </w:r>
            <w:r w:rsidR="00154881"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IV)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E6830" w14:textId="5D1A1656" w:rsidR="00596E48" w:rsidRPr="00705519" w:rsidRDefault="004C3BDA" w:rsidP="004C3BDA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</w:t>
            </w:r>
            <w:r w:rsidR="00EB4571" w:rsidRPr="00705519">
              <w:rPr>
                <w:rFonts w:cstheme="minorHAnsi"/>
                <w:color w:val="000000"/>
                <w:sz w:val="18"/>
                <w:szCs w:val="18"/>
              </w:rPr>
              <w:t>.0</w:t>
            </w:r>
            <w:r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="00EB4571" w:rsidRPr="00705519">
              <w:rPr>
                <w:rFonts w:cstheme="minorHAnsi"/>
                <w:color w:val="000000"/>
                <w:sz w:val="18"/>
                <w:szCs w:val="18"/>
              </w:rPr>
              <w:t>.20</w:t>
            </w:r>
            <w:r>
              <w:rPr>
                <w:rFonts w:cstheme="minorHAnsi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FE0C4" w14:textId="20A9D0C0" w:rsidR="00EB4571" w:rsidRPr="00705519" w:rsidRDefault="00154881" w:rsidP="00EB4571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>19.02.2004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E852F" w14:textId="0F19394C" w:rsidR="00596E48" w:rsidRPr="00705519" w:rsidRDefault="004C3BDA" w:rsidP="004C3BDA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Město Úval</w:t>
            </w:r>
            <w:r w:rsidR="00654B66">
              <w:rPr>
                <w:rFonts w:cstheme="minorHAnsi"/>
                <w:color w:val="000000"/>
                <w:sz w:val="18"/>
                <w:szCs w:val="18"/>
              </w:rPr>
              <w:t>y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831DF" w14:textId="77777777" w:rsidR="00EB4571" w:rsidRPr="00705519" w:rsidRDefault="00EB4571" w:rsidP="00EB4571">
            <w:pPr>
              <w:spacing w:after="0"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>Ing. arch. Petr Durdík</w:t>
            </w:r>
          </w:p>
          <w:p w14:paraId="19984EF1" w14:textId="0A2E0AF6" w:rsidR="00596E48" w:rsidRPr="00705519" w:rsidRDefault="00EB4571" w:rsidP="00EB4571">
            <w:pPr>
              <w:spacing w:after="0"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>ČKA 00613</w:t>
            </w:r>
          </w:p>
        </w:tc>
      </w:tr>
      <w:tr w:rsidR="00596E48" w:rsidRPr="00705519" w14:paraId="51A0A346" w14:textId="77777777" w:rsidTr="00F85333">
        <w:trPr>
          <w:trHeight w:val="300"/>
          <w:jc w:val="center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5A52" w14:textId="55B7E350" w:rsidR="00596E48" w:rsidRPr="00705519" w:rsidRDefault="00596E48" w:rsidP="00E56665">
            <w:pPr>
              <w:spacing w:line="256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Ú</w:t>
            </w:r>
            <w:r w:rsidR="00E5666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PSÚ</w:t>
            </w:r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Úvaly</w:t>
            </w:r>
            <w:r w:rsidR="00EB4571"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změna </w:t>
            </w:r>
            <w:r w:rsidR="00BA1E0D">
              <w:rPr>
                <w:rFonts w:cstheme="minorHAnsi"/>
                <w:b/>
                <w:bCs/>
                <w:color w:val="000000"/>
                <w:sz w:val="18"/>
                <w:szCs w:val="18"/>
              </w:rPr>
              <w:br/>
            </w:r>
            <w:r w:rsidR="003C3367"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č. </w:t>
            </w:r>
            <w:proofErr w:type="spellStart"/>
            <w:r w:rsidR="00BE0C3A"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IIb</w:t>
            </w:r>
            <w:proofErr w:type="spellEnd"/>
            <w:r w:rsidR="00BE0C3A"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1E06C" w14:textId="56C086E3" w:rsidR="00596E48" w:rsidRPr="00705519" w:rsidRDefault="00F216FF" w:rsidP="004C3BDA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="004C3BDA">
              <w:rPr>
                <w:rFonts w:cstheme="minorHAnsi"/>
                <w:color w:val="000000"/>
                <w:sz w:val="18"/>
                <w:szCs w:val="18"/>
              </w:rPr>
              <w:t>4</w:t>
            </w:r>
            <w:r w:rsidR="00EB4571" w:rsidRPr="00705519">
              <w:rPr>
                <w:rFonts w:cstheme="minorHAnsi"/>
                <w:color w:val="000000"/>
                <w:sz w:val="18"/>
                <w:szCs w:val="18"/>
              </w:rPr>
              <w:t>.0</w:t>
            </w:r>
            <w:r w:rsidR="004C3BDA">
              <w:rPr>
                <w:rFonts w:cstheme="minorHAnsi"/>
                <w:color w:val="000000"/>
                <w:sz w:val="18"/>
                <w:szCs w:val="18"/>
              </w:rPr>
              <w:t>6</w:t>
            </w:r>
            <w:r w:rsidR="00EB4571" w:rsidRPr="00705519">
              <w:rPr>
                <w:rFonts w:cstheme="minorHAnsi"/>
                <w:color w:val="000000"/>
                <w:sz w:val="18"/>
                <w:szCs w:val="18"/>
              </w:rPr>
              <w:t>.200</w:t>
            </w:r>
            <w:r w:rsidR="004C3BDA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B408A" w14:textId="11E9ABB4" w:rsidR="00596E48" w:rsidRPr="00705519" w:rsidRDefault="00BE0C3A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>03.07.2004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7B58A" w14:textId="3303930C" w:rsidR="00596E48" w:rsidRPr="00705519" w:rsidRDefault="004C3BDA" w:rsidP="004C3BDA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Město Úvaly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59647" w14:textId="77777777" w:rsidR="00EB4571" w:rsidRPr="00705519" w:rsidRDefault="00EB4571" w:rsidP="00EB4571">
            <w:pPr>
              <w:spacing w:after="0"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>Ing. arch. Petr Durdík</w:t>
            </w:r>
          </w:p>
          <w:p w14:paraId="0E7C4CF2" w14:textId="65B31182" w:rsidR="00596E48" w:rsidRPr="00705519" w:rsidRDefault="00EB4571" w:rsidP="00EB4571">
            <w:pPr>
              <w:spacing w:after="0"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>ČKA 00613</w:t>
            </w:r>
          </w:p>
        </w:tc>
      </w:tr>
      <w:tr w:rsidR="00A73784" w:rsidRPr="00705519" w14:paraId="56B50DF4" w14:textId="77777777" w:rsidTr="00F85333">
        <w:trPr>
          <w:trHeight w:val="300"/>
          <w:jc w:val="center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CDC1" w14:textId="2B2D125F" w:rsidR="00A73784" w:rsidRPr="00705519" w:rsidRDefault="00A73784" w:rsidP="00E56665">
            <w:pPr>
              <w:spacing w:line="256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Ú</w:t>
            </w:r>
            <w:r w:rsidR="00E5666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PSÚ</w:t>
            </w:r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Úvaly změny </w:t>
            </w:r>
            <w:r w:rsidR="00BA1E0D">
              <w:rPr>
                <w:rFonts w:cstheme="minorHAnsi"/>
                <w:b/>
                <w:bCs/>
                <w:color w:val="000000"/>
                <w:sz w:val="18"/>
                <w:szCs w:val="18"/>
              </w:rPr>
              <w:br/>
            </w:r>
            <w:r w:rsidR="003C3367"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č. </w:t>
            </w:r>
            <w:proofErr w:type="spellStart"/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IIc</w:t>
            </w:r>
            <w:proofErr w:type="spellEnd"/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3544E" w14:textId="08F8F3BE" w:rsidR="00A73784" w:rsidRPr="00705519" w:rsidRDefault="004C3BDA" w:rsidP="004C3BDA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16</w:t>
            </w:r>
            <w:r w:rsidR="00F216FF" w:rsidRPr="00705519">
              <w:rPr>
                <w:rFonts w:cstheme="minorHAnsi"/>
                <w:color w:val="000000"/>
                <w:sz w:val="18"/>
                <w:szCs w:val="18"/>
              </w:rPr>
              <w:t>.0</w:t>
            </w:r>
            <w:r>
              <w:rPr>
                <w:rFonts w:cstheme="minorHAnsi"/>
                <w:color w:val="000000"/>
                <w:sz w:val="18"/>
                <w:szCs w:val="18"/>
              </w:rPr>
              <w:t>3</w:t>
            </w:r>
            <w:r w:rsidR="00F216FF" w:rsidRPr="00705519">
              <w:rPr>
                <w:rFonts w:cstheme="minorHAnsi"/>
                <w:color w:val="000000"/>
                <w:sz w:val="18"/>
                <w:szCs w:val="18"/>
              </w:rPr>
              <w:t>.200</w:t>
            </w:r>
            <w:r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62374" w14:textId="0EC45DB3" w:rsidR="00A73784" w:rsidRPr="00705519" w:rsidRDefault="00A73784" w:rsidP="00A73784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>05.04.2006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B015E" w14:textId="51AB6689" w:rsidR="00A73784" w:rsidRPr="00705519" w:rsidRDefault="004C3BDA" w:rsidP="004C3BDA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Město Úvaly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AE33E" w14:textId="77777777" w:rsidR="00A73784" w:rsidRPr="00705519" w:rsidRDefault="00A73784" w:rsidP="00A73784">
            <w:pPr>
              <w:spacing w:after="0"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>Ing. arch. Petr Durdík</w:t>
            </w:r>
          </w:p>
          <w:p w14:paraId="39504007" w14:textId="4D9C8063" w:rsidR="00A73784" w:rsidRPr="00705519" w:rsidRDefault="00A73784" w:rsidP="00A73784">
            <w:pPr>
              <w:spacing w:after="0"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>ČKA 00613</w:t>
            </w:r>
          </w:p>
        </w:tc>
      </w:tr>
      <w:tr w:rsidR="009F7BA2" w:rsidRPr="00705519" w14:paraId="7AC634DD" w14:textId="77777777" w:rsidTr="00F85333">
        <w:trPr>
          <w:trHeight w:val="300"/>
          <w:jc w:val="center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B3B3" w14:textId="3D20F0E1" w:rsidR="009F7BA2" w:rsidRPr="00705519" w:rsidRDefault="009F7BA2" w:rsidP="00B0450C">
            <w:pPr>
              <w:spacing w:line="256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Územní plán Úvaly změna č. </w:t>
            </w:r>
            <w:r w:rsidR="00BE0C3A"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VII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4CD0B" w14:textId="30A22D4A" w:rsidR="009F7BA2" w:rsidRPr="00705519" w:rsidRDefault="002A3E6A" w:rsidP="002A3E6A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</w:t>
            </w:r>
            <w:r w:rsidR="009F7BA2" w:rsidRPr="00705519">
              <w:rPr>
                <w:rFonts w:cstheme="minorHAnsi"/>
                <w:color w:val="000000"/>
                <w:sz w:val="18"/>
                <w:szCs w:val="18"/>
              </w:rPr>
              <w:t>.</w:t>
            </w: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="00E23B6F" w:rsidRPr="00705519"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="009F7BA2" w:rsidRPr="00705519">
              <w:rPr>
                <w:rFonts w:cstheme="minorHAnsi"/>
                <w:color w:val="000000"/>
                <w:sz w:val="18"/>
                <w:szCs w:val="18"/>
              </w:rPr>
              <w:t>.200</w:t>
            </w:r>
            <w:r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AF1F0" w14:textId="1CDAF14D" w:rsidR="009F7BA2" w:rsidRPr="00705519" w:rsidRDefault="00BE0C3A" w:rsidP="009F7BA2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>14.12.2006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08750" w14:textId="58B04A05" w:rsidR="009F7BA2" w:rsidRPr="00705519" w:rsidRDefault="00E56665" w:rsidP="00E56665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Město Úvaly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D8925" w14:textId="77777777" w:rsidR="009F7BA2" w:rsidRPr="00705519" w:rsidRDefault="009F7BA2" w:rsidP="009F7BA2">
            <w:pPr>
              <w:spacing w:after="0"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>Ing. arch. Petr Durdík</w:t>
            </w:r>
          </w:p>
          <w:p w14:paraId="4183DD1B" w14:textId="26731514" w:rsidR="009F7BA2" w:rsidRPr="00705519" w:rsidRDefault="009F7BA2" w:rsidP="009F7BA2">
            <w:pPr>
              <w:spacing w:after="0"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>ČKA 00613</w:t>
            </w:r>
          </w:p>
        </w:tc>
      </w:tr>
      <w:tr w:rsidR="009F7BA2" w:rsidRPr="00705519" w14:paraId="39765DE2" w14:textId="77777777" w:rsidTr="00F85333">
        <w:trPr>
          <w:trHeight w:val="300"/>
          <w:jc w:val="center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05AB" w14:textId="32C013C3" w:rsidR="009F7BA2" w:rsidRPr="00705519" w:rsidRDefault="009F7BA2" w:rsidP="00B0450C">
            <w:pPr>
              <w:spacing w:line="256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Územní plán Úvaly změna č. </w:t>
            </w:r>
            <w:proofErr w:type="spellStart"/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Va</w:t>
            </w:r>
            <w:proofErr w:type="spellEnd"/>
            <w:r w:rsidR="00BE0C3A"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F33E2" w14:textId="1F2BE934" w:rsidR="009F7BA2" w:rsidRPr="00705519" w:rsidRDefault="009F7BA2" w:rsidP="009F7BA2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>21.12.2006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638DF" w14:textId="516BE1BE" w:rsidR="009F7BA2" w:rsidRPr="00705519" w:rsidRDefault="00BE0C3A" w:rsidP="009F7BA2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>21.12.2006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09FB3" w14:textId="75CCABB0" w:rsidR="009F7BA2" w:rsidRPr="00705519" w:rsidRDefault="002B7A4F" w:rsidP="002B7A4F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Město Úvaly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DDD90" w14:textId="77777777" w:rsidR="009F7BA2" w:rsidRPr="00705519" w:rsidRDefault="009F7BA2" w:rsidP="009F7BA2">
            <w:pPr>
              <w:spacing w:after="0"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>Ing. arch. Petr Durdík</w:t>
            </w:r>
          </w:p>
          <w:p w14:paraId="183B63F5" w14:textId="0B09D8B9" w:rsidR="009F7BA2" w:rsidRPr="00705519" w:rsidRDefault="009F7BA2" w:rsidP="009F7BA2">
            <w:pPr>
              <w:spacing w:after="0"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>ČKA 00613</w:t>
            </w:r>
          </w:p>
        </w:tc>
      </w:tr>
      <w:tr w:rsidR="009F7BA2" w:rsidRPr="00705519" w14:paraId="0BCADC0F" w14:textId="77777777" w:rsidTr="00F85333">
        <w:trPr>
          <w:trHeight w:val="300"/>
          <w:jc w:val="center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55B8" w14:textId="504EEC50" w:rsidR="009F7BA2" w:rsidRPr="00705519" w:rsidRDefault="009F7BA2" w:rsidP="00B0450C">
            <w:pPr>
              <w:spacing w:line="256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Územní plán Úvaly změna č. V</w:t>
            </w:r>
            <w:r w:rsidR="00BE0C3A"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11F13" w14:textId="27F34606" w:rsidR="009F7BA2" w:rsidRPr="00705519" w:rsidRDefault="007A77D4" w:rsidP="007A77D4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</w:t>
            </w:r>
            <w:r w:rsidR="009F7BA2" w:rsidRPr="00705519">
              <w:rPr>
                <w:rFonts w:cstheme="minorHAnsi"/>
                <w:color w:val="000000"/>
                <w:sz w:val="18"/>
                <w:szCs w:val="18"/>
              </w:rPr>
              <w:t>.</w:t>
            </w:r>
            <w:r>
              <w:rPr>
                <w:rFonts w:cstheme="minorHAnsi"/>
                <w:color w:val="000000"/>
                <w:sz w:val="18"/>
                <w:szCs w:val="18"/>
              </w:rPr>
              <w:t>12</w:t>
            </w:r>
            <w:r w:rsidR="009F7BA2" w:rsidRPr="00705519">
              <w:rPr>
                <w:rFonts w:cstheme="minorHAnsi"/>
                <w:color w:val="000000"/>
                <w:sz w:val="18"/>
                <w:szCs w:val="18"/>
              </w:rPr>
              <w:t>.200</w:t>
            </w:r>
            <w:r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214B0" w14:textId="6F2F35A7" w:rsidR="009F7BA2" w:rsidRPr="00705519" w:rsidRDefault="00BE0C3A" w:rsidP="009F7BA2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>06.01.2008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0764A" w14:textId="3AD22BD9" w:rsidR="009F7BA2" w:rsidRPr="00705519" w:rsidRDefault="007A77D4" w:rsidP="007A77D4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MěÚ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Úvaly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205B7" w14:textId="77777777" w:rsidR="009F7BA2" w:rsidRPr="00705519" w:rsidRDefault="009F7BA2" w:rsidP="009F7BA2">
            <w:pPr>
              <w:spacing w:after="0"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>Ing. arch. Petr Durdík</w:t>
            </w:r>
          </w:p>
          <w:p w14:paraId="098699E7" w14:textId="1A52434E" w:rsidR="009F7BA2" w:rsidRPr="00705519" w:rsidRDefault="009F7BA2" w:rsidP="009F7BA2">
            <w:pPr>
              <w:spacing w:after="0"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>ČKA 00613</w:t>
            </w:r>
          </w:p>
        </w:tc>
      </w:tr>
      <w:tr w:rsidR="00EB4A01" w:rsidRPr="00705519" w14:paraId="5205DB9F" w14:textId="77777777" w:rsidTr="00F85333">
        <w:trPr>
          <w:trHeight w:val="300"/>
          <w:jc w:val="center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76D3" w14:textId="1F0AEC2B" w:rsidR="00EB4A01" w:rsidRPr="00705519" w:rsidRDefault="00EB4A01" w:rsidP="00B0450C">
            <w:pPr>
              <w:spacing w:line="256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Územní plán Úvaly změna č. </w:t>
            </w:r>
            <w:proofErr w:type="spellStart"/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</w:t>
            </w:r>
            <w:r w:rsidR="00BE0C3A"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</w:t>
            </w:r>
            <w:proofErr w:type="spellEnd"/>
            <w:r w:rsidR="00BE0C3A"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16B9F" w14:textId="7AB5F3D0" w:rsidR="00EB4A01" w:rsidRPr="00705519" w:rsidRDefault="002A3E6A" w:rsidP="002A3E6A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17</w:t>
            </w:r>
            <w:r w:rsidR="00290F5C" w:rsidRPr="00705519">
              <w:rPr>
                <w:rFonts w:cstheme="minorHAnsi"/>
                <w:color w:val="000000"/>
                <w:sz w:val="18"/>
                <w:szCs w:val="18"/>
              </w:rPr>
              <w:t>.</w:t>
            </w:r>
            <w:r>
              <w:rPr>
                <w:rFonts w:cstheme="minorHAnsi"/>
                <w:color w:val="000000"/>
                <w:sz w:val="18"/>
                <w:szCs w:val="18"/>
              </w:rPr>
              <w:t>04</w:t>
            </w:r>
            <w:r w:rsidR="00290F5C" w:rsidRPr="00705519">
              <w:rPr>
                <w:rFonts w:cstheme="minorHAnsi"/>
                <w:color w:val="000000"/>
                <w:sz w:val="18"/>
                <w:szCs w:val="18"/>
              </w:rPr>
              <w:t>.200</w:t>
            </w:r>
            <w:r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A8CFA" w14:textId="084EA9E5" w:rsidR="00EB4A01" w:rsidRPr="00705519" w:rsidRDefault="00BE0C3A" w:rsidP="009F7BA2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>16.05.2008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F20F8" w14:textId="048CA780" w:rsidR="00EB4A01" w:rsidRPr="00705519" w:rsidRDefault="002A3E6A" w:rsidP="002A3E6A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MěÚ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Úvaly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8994A" w14:textId="77777777" w:rsidR="00EB4A01" w:rsidRPr="00705519" w:rsidRDefault="00EB4A01" w:rsidP="00EB4A01">
            <w:pPr>
              <w:spacing w:after="0"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>Ing. arch. Petr Durdík</w:t>
            </w:r>
          </w:p>
          <w:p w14:paraId="2E10B53E" w14:textId="145D5DDD" w:rsidR="00EB4A01" w:rsidRPr="00705519" w:rsidRDefault="00EB4A01" w:rsidP="00EB4A01">
            <w:pPr>
              <w:spacing w:after="0"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>ČKA 00613</w:t>
            </w:r>
          </w:p>
        </w:tc>
      </w:tr>
      <w:tr w:rsidR="009F7BA2" w:rsidRPr="00705519" w14:paraId="30A598CE" w14:textId="77777777" w:rsidTr="00F85333">
        <w:trPr>
          <w:trHeight w:val="300"/>
          <w:jc w:val="center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4DAC" w14:textId="566164D4" w:rsidR="009F7BA2" w:rsidRPr="00705519" w:rsidRDefault="009F7BA2" w:rsidP="00B0450C">
            <w:pPr>
              <w:spacing w:line="256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Územní plán Úvaly změna č. </w:t>
            </w:r>
            <w:proofErr w:type="spellStart"/>
            <w:r w:rsidR="00BE0C3A"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Vd</w:t>
            </w:r>
            <w:proofErr w:type="spellEnd"/>
            <w:r w:rsidR="00BE0C3A"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D9821" w14:textId="21DD85D7" w:rsidR="00A86D70" w:rsidRPr="00705519" w:rsidRDefault="002A3E6A" w:rsidP="002A3E6A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17</w:t>
            </w:r>
            <w:r w:rsidR="00290F5C" w:rsidRPr="00705519">
              <w:rPr>
                <w:rFonts w:cstheme="minorHAnsi"/>
                <w:color w:val="000000"/>
                <w:sz w:val="18"/>
                <w:szCs w:val="18"/>
              </w:rPr>
              <w:t>.</w:t>
            </w:r>
            <w:r>
              <w:rPr>
                <w:rFonts w:cstheme="minorHAnsi"/>
                <w:color w:val="000000"/>
                <w:sz w:val="18"/>
                <w:szCs w:val="18"/>
              </w:rPr>
              <w:t>04</w:t>
            </w:r>
            <w:r w:rsidR="00290F5C" w:rsidRPr="00705519">
              <w:rPr>
                <w:rFonts w:cstheme="minorHAnsi"/>
                <w:color w:val="000000"/>
                <w:sz w:val="18"/>
                <w:szCs w:val="18"/>
              </w:rPr>
              <w:t>.200</w:t>
            </w:r>
            <w:r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1EFE6" w14:textId="3A986C93" w:rsidR="009F7BA2" w:rsidRPr="00705519" w:rsidRDefault="00BE0C3A" w:rsidP="009F7BA2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>16.05.2008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D1017" w14:textId="4A644A11" w:rsidR="009F7BA2" w:rsidRPr="00705519" w:rsidRDefault="007A77D4" w:rsidP="007A77D4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MěÚ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Úvaly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5D45B" w14:textId="77777777" w:rsidR="009F7BA2" w:rsidRPr="00705519" w:rsidRDefault="009F7BA2" w:rsidP="009F7BA2">
            <w:pPr>
              <w:spacing w:after="0"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>Ing. arch. Petr Durdík</w:t>
            </w:r>
          </w:p>
          <w:p w14:paraId="7F3F0B68" w14:textId="461062ED" w:rsidR="009F7BA2" w:rsidRPr="00705519" w:rsidRDefault="009F7BA2" w:rsidP="009F7BA2">
            <w:pPr>
              <w:spacing w:after="0"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>ČKA 00613</w:t>
            </w:r>
          </w:p>
        </w:tc>
      </w:tr>
      <w:tr w:rsidR="009F7BA2" w:rsidRPr="00705519" w14:paraId="45EDD4D6" w14:textId="77777777" w:rsidTr="00F85333">
        <w:trPr>
          <w:trHeight w:val="300"/>
          <w:jc w:val="center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228C" w14:textId="64EF932E" w:rsidR="009F7BA2" w:rsidRPr="00705519" w:rsidRDefault="009F7BA2" w:rsidP="00AF73A8">
            <w:pPr>
              <w:spacing w:line="256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Ú</w:t>
            </w:r>
            <w:r w:rsidR="00AF7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PSÚ</w:t>
            </w:r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Úvaly změna </w:t>
            </w:r>
            <w:r w:rsidR="00BA1E0D">
              <w:rPr>
                <w:rFonts w:cstheme="minorHAnsi"/>
                <w:b/>
                <w:bCs/>
                <w:color w:val="000000"/>
                <w:sz w:val="18"/>
                <w:szCs w:val="18"/>
              </w:rPr>
              <w:br/>
            </w:r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č. XI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81D77" w14:textId="42D2821B" w:rsidR="009F7BA2" w:rsidRPr="00705519" w:rsidRDefault="007A77D4" w:rsidP="007A77D4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</w:t>
            </w:r>
            <w:r w:rsidR="009F7BA2" w:rsidRPr="00705519">
              <w:rPr>
                <w:rFonts w:cstheme="minorHAnsi"/>
                <w:color w:val="000000"/>
                <w:sz w:val="18"/>
                <w:szCs w:val="18"/>
              </w:rPr>
              <w:t>.0</w:t>
            </w:r>
            <w:r>
              <w:rPr>
                <w:rFonts w:cstheme="minorHAnsi"/>
                <w:color w:val="000000"/>
                <w:sz w:val="18"/>
                <w:szCs w:val="18"/>
              </w:rPr>
              <w:t>5</w:t>
            </w:r>
            <w:r w:rsidR="009F7BA2" w:rsidRPr="00705519"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="00290F5C" w:rsidRPr="00705519">
              <w:rPr>
                <w:rFonts w:cstheme="minorHAnsi"/>
                <w:color w:val="000000"/>
                <w:sz w:val="18"/>
                <w:szCs w:val="18"/>
              </w:rPr>
              <w:t>20</w:t>
            </w:r>
            <w:r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F3871" w14:textId="19886923" w:rsidR="009F7BA2" w:rsidRPr="00705519" w:rsidRDefault="009F7BA2" w:rsidP="009F7BA2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>14.06.2010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53B90" w14:textId="7FFFC636" w:rsidR="009F7BA2" w:rsidRPr="00705519" w:rsidRDefault="007A77D4" w:rsidP="00F85333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MěÚ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Úvaly / </w:t>
            </w:r>
            <w:r w:rsidR="00881E86">
              <w:rPr>
                <w:rFonts w:cstheme="minorHAnsi"/>
                <w:color w:val="000000"/>
                <w:sz w:val="18"/>
                <w:szCs w:val="18"/>
              </w:rPr>
              <w:t>Marek Šplíchal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3E89D" w14:textId="77777777" w:rsidR="00F85333" w:rsidRPr="00705519" w:rsidRDefault="009F7BA2" w:rsidP="009F7BA2">
            <w:pPr>
              <w:spacing w:after="0"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>Ing. arch. Ivan Vavřík</w:t>
            </w:r>
          </w:p>
          <w:p w14:paraId="2D8AEE89" w14:textId="2DDB7AD4" w:rsidR="009F7BA2" w:rsidRPr="00705519" w:rsidRDefault="00F85333" w:rsidP="009F7BA2">
            <w:pPr>
              <w:spacing w:after="0"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 xml:space="preserve"> ČKA 00113</w:t>
            </w:r>
          </w:p>
        </w:tc>
      </w:tr>
      <w:tr w:rsidR="009F7BA2" w:rsidRPr="00705519" w14:paraId="3A3F10DA" w14:textId="77777777" w:rsidTr="00F85333">
        <w:trPr>
          <w:trHeight w:val="300"/>
          <w:jc w:val="center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4705" w14:textId="20D61E9A" w:rsidR="009F7BA2" w:rsidRPr="00705519" w:rsidRDefault="009F7BA2" w:rsidP="00AF73A8">
            <w:pPr>
              <w:spacing w:line="256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Ú</w:t>
            </w:r>
            <w:r w:rsidR="00AF7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PSÚ</w:t>
            </w:r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Úvaly </w:t>
            </w:r>
            <w:r w:rsidR="003C3367"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změna </w:t>
            </w:r>
            <w:r w:rsidR="00BA1E0D">
              <w:rPr>
                <w:rFonts w:cstheme="minorHAnsi"/>
                <w:b/>
                <w:bCs/>
                <w:color w:val="000000"/>
                <w:sz w:val="18"/>
                <w:szCs w:val="18"/>
              </w:rPr>
              <w:br/>
            </w:r>
            <w:r w:rsidR="003C3367"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č.</w:t>
            </w:r>
            <w:r w:rsidR="00BE0C3A"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12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578F6" w14:textId="10D4280F" w:rsidR="009F7BA2" w:rsidRPr="00705519" w:rsidRDefault="007A77D4" w:rsidP="007A77D4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03</w:t>
            </w:r>
            <w:r w:rsidR="009F7BA2" w:rsidRPr="00705519">
              <w:rPr>
                <w:rFonts w:cstheme="minorHAnsi"/>
                <w:color w:val="000000"/>
                <w:sz w:val="18"/>
                <w:szCs w:val="18"/>
              </w:rPr>
              <w:t>.0</w:t>
            </w:r>
            <w:r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="009F7BA2" w:rsidRPr="00705519">
              <w:rPr>
                <w:rFonts w:cstheme="minorHAnsi"/>
                <w:color w:val="000000"/>
                <w:sz w:val="18"/>
                <w:szCs w:val="18"/>
              </w:rPr>
              <w:t>.20</w:t>
            </w:r>
            <w:r w:rsidR="00290F5C" w:rsidRPr="00705519">
              <w:rPr>
                <w:rFonts w:cstheme="minorHAnsi"/>
                <w:color w:val="000000"/>
                <w:sz w:val="18"/>
                <w:szCs w:val="18"/>
              </w:rPr>
              <w:t>2</w:t>
            </w:r>
            <w:r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E4FA9" w14:textId="3A1AD653" w:rsidR="009F7BA2" w:rsidRPr="00705519" w:rsidRDefault="00BE0C3A" w:rsidP="009F7BA2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>31.03.2022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2B527" w14:textId="4983A386" w:rsidR="009F7BA2" w:rsidRPr="003E5C41" w:rsidRDefault="007A77D4" w:rsidP="009F7BA2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MěÚ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Úvaly / </w:t>
            </w:r>
            <w:r w:rsidR="00881E86" w:rsidRPr="003E5C41">
              <w:rPr>
                <w:rFonts w:cstheme="minorHAnsi"/>
                <w:color w:val="000000"/>
                <w:sz w:val="18"/>
                <w:szCs w:val="18"/>
              </w:rPr>
              <w:t>Ing. arch. Zdeněk Kindl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6DA65" w14:textId="77777777" w:rsidR="00F85333" w:rsidRPr="00705519" w:rsidRDefault="009F7BA2" w:rsidP="00F85333">
            <w:pPr>
              <w:spacing w:after="0"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>Ing. Arch. Ivan Vavřík</w:t>
            </w:r>
          </w:p>
          <w:p w14:paraId="44EC59D5" w14:textId="0304769B" w:rsidR="009F7BA2" w:rsidRPr="00705519" w:rsidRDefault="00F85333" w:rsidP="00F85333">
            <w:pPr>
              <w:spacing w:after="0"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9F7BA2" w:rsidRPr="00705519">
              <w:rPr>
                <w:rFonts w:cstheme="minorHAnsi"/>
                <w:color w:val="000000"/>
                <w:sz w:val="18"/>
                <w:szCs w:val="18"/>
              </w:rPr>
              <w:t>ČKA 00113</w:t>
            </w:r>
          </w:p>
        </w:tc>
      </w:tr>
      <w:tr w:rsidR="009F7BA2" w:rsidRPr="00705519" w14:paraId="36848386" w14:textId="77777777" w:rsidTr="00F85333">
        <w:trPr>
          <w:trHeight w:val="300"/>
          <w:jc w:val="center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AE73" w14:textId="58915D2A" w:rsidR="009F7BA2" w:rsidRPr="00705519" w:rsidRDefault="009F7BA2" w:rsidP="00AF73A8">
            <w:pPr>
              <w:spacing w:line="256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Ú</w:t>
            </w:r>
            <w:r w:rsidR="00AF7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PSÚ</w:t>
            </w:r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Úvaly změn</w:t>
            </w:r>
            <w:r w:rsidR="00AF7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</w:t>
            </w:r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A1E0D">
              <w:rPr>
                <w:rFonts w:cstheme="minorHAnsi"/>
                <w:b/>
                <w:bCs/>
                <w:color w:val="000000"/>
                <w:sz w:val="18"/>
                <w:szCs w:val="18"/>
              </w:rPr>
              <w:br/>
            </w:r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č. </w:t>
            </w:r>
            <w:r w:rsidR="00BE0C3A"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F3C8F" w14:textId="78B40171" w:rsidR="009F7BA2" w:rsidRPr="00705519" w:rsidRDefault="00AF73A8" w:rsidP="00AF73A8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03</w:t>
            </w:r>
            <w:r w:rsidR="00290F5C" w:rsidRPr="00705519">
              <w:rPr>
                <w:rFonts w:cstheme="minorHAnsi"/>
                <w:color w:val="000000"/>
                <w:sz w:val="18"/>
                <w:szCs w:val="18"/>
              </w:rPr>
              <w:t>.</w:t>
            </w:r>
            <w:r>
              <w:rPr>
                <w:rFonts w:cstheme="minorHAnsi"/>
                <w:color w:val="000000"/>
                <w:sz w:val="18"/>
                <w:szCs w:val="18"/>
              </w:rPr>
              <w:t>08</w:t>
            </w:r>
            <w:r w:rsidR="00290F5C" w:rsidRPr="00705519">
              <w:rPr>
                <w:rFonts w:cstheme="minorHAnsi"/>
                <w:color w:val="000000"/>
                <w:sz w:val="18"/>
                <w:szCs w:val="18"/>
              </w:rPr>
              <w:t>.202</w:t>
            </w:r>
            <w:r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2F811" w14:textId="7F5C3EA1" w:rsidR="009F7BA2" w:rsidRPr="00705519" w:rsidRDefault="00BE0C3A" w:rsidP="009F7BA2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>01.09.2023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36DE8" w14:textId="4B46EAE5" w:rsidR="009F7BA2" w:rsidRPr="003E5C41" w:rsidRDefault="00AF73A8" w:rsidP="009F7BA2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MěÚ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Úvaly / </w:t>
            </w:r>
            <w:r w:rsidR="00881E86" w:rsidRPr="003E5C41">
              <w:rPr>
                <w:rFonts w:cstheme="minorHAnsi"/>
                <w:color w:val="000000"/>
                <w:sz w:val="18"/>
                <w:szCs w:val="18"/>
              </w:rPr>
              <w:t>Ing. arch. Zdeněk Kindl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EDFB5" w14:textId="77777777" w:rsidR="00F85333" w:rsidRPr="00705519" w:rsidRDefault="00F85333" w:rsidP="00F85333">
            <w:pPr>
              <w:spacing w:after="0"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>Ing. arch. Ivan Vavřík</w:t>
            </w:r>
          </w:p>
          <w:p w14:paraId="23EC2CEF" w14:textId="42ED8A32" w:rsidR="009F7BA2" w:rsidRPr="00705519" w:rsidRDefault="00F85333" w:rsidP="00F85333">
            <w:pPr>
              <w:spacing w:after="0"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 xml:space="preserve"> ČKA 00113</w:t>
            </w:r>
          </w:p>
        </w:tc>
      </w:tr>
      <w:tr w:rsidR="003C3367" w:rsidRPr="00705519" w14:paraId="403EA55D" w14:textId="77777777" w:rsidTr="00F85333">
        <w:trPr>
          <w:trHeight w:val="300"/>
          <w:jc w:val="center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0972" w14:textId="4D2F260E" w:rsidR="003C3367" w:rsidRPr="00705519" w:rsidRDefault="003C3367" w:rsidP="00AF73A8">
            <w:pPr>
              <w:spacing w:line="256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Ú</w:t>
            </w:r>
            <w:r w:rsidR="00AF7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PSÚ</w:t>
            </w:r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Úvaly změn</w:t>
            </w:r>
            <w:r w:rsidR="00AF7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</w:t>
            </w:r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A1E0D">
              <w:rPr>
                <w:rFonts w:cstheme="minorHAnsi"/>
                <w:b/>
                <w:bCs/>
                <w:color w:val="000000"/>
                <w:sz w:val="18"/>
                <w:szCs w:val="18"/>
              </w:rPr>
              <w:br/>
            </w:r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č. 14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D3DEC" w14:textId="30FA9162" w:rsidR="003C3367" w:rsidRPr="00705519" w:rsidRDefault="00AF73A8" w:rsidP="00AF73A8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</w:t>
            </w:r>
            <w:r w:rsidR="00290F5C" w:rsidRPr="00705519">
              <w:rPr>
                <w:rFonts w:cstheme="minorHAnsi"/>
                <w:color w:val="000000"/>
                <w:sz w:val="18"/>
                <w:szCs w:val="18"/>
              </w:rPr>
              <w:t>.</w:t>
            </w:r>
            <w:r>
              <w:rPr>
                <w:rFonts w:cstheme="minorHAnsi"/>
                <w:color w:val="000000"/>
                <w:sz w:val="18"/>
                <w:szCs w:val="18"/>
              </w:rPr>
              <w:t>02</w:t>
            </w:r>
            <w:r w:rsidR="00290F5C" w:rsidRPr="00705519">
              <w:rPr>
                <w:rFonts w:cstheme="minorHAnsi"/>
                <w:color w:val="000000"/>
                <w:sz w:val="18"/>
                <w:szCs w:val="18"/>
              </w:rPr>
              <w:t>.202</w:t>
            </w:r>
            <w:r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D429A" w14:textId="547F94A8" w:rsidR="003C3367" w:rsidRPr="00705519" w:rsidRDefault="003C3367" w:rsidP="009F7BA2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>02.05.2025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0ECCE" w14:textId="60AA8ADD" w:rsidR="003C3367" w:rsidRPr="003E5C41" w:rsidRDefault="00AF73A8" w:rsidP="009F7BA2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MěÚ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Úvaly / </w:t>
            </w:r>
            <w:r w:rsidR="00447124" w:rsidRPr="003E5C41">
              <w:rPr>
                <w:rFonts w:cstheme="minorHAnsi"/>
                <w:color w:val="000000"/>
                <w:sz w:val="18"/>
                <w:szCs w:val="18"/>
              </w:rPr>
              <w:t>Ing. arch. Zdeněk Kindl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3AD30" w14:textId="77777777" w:rsidR="00F85333" w:rsidRPr="00705519" w:rsidRDefault="003C3367" w:rsidP="00F85333">
            <w:pPr>
              <w:spacing w:after="0"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>Ing. arch. Ivan Vavřík</w:t>
            </w:r>
          </w:p>
          <w:p w14:paraId="1A797307" w14:textId="6102CE5D" w:rsidR="003C3367" w:rsidRPr="00705519" w:rsidRDefault="00F85333" w:rsidP="00F85333">
            <w:pPr>
              <w:spacing w:after="0"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color w:val="000000"/>
                <w:sz w:val="18"/>
                <w:szCs w:val="18"/>
              </w:rPr>
              <w:t xml:space="preserve"> ČKA 00113</w:t>
            </w:r>
          </w:p>
        </w:tc>
      </w:tr>
      <w:tr w:rsidR="009F7BA2" w:rsidRPr="00705519" w14:paraId="63EB3282" w14:textId="77777777" w:rsidTr="00F85333">
        <w:trPr>
          <w:trHeight w:val="268"/>
          <w:tblHeader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000000" w:fill="auto"/>
            <w:vAlign w:val="center"/>
            <w:hideMark/>
          </w:tcPr>
          <w:p w14:paraId="268A3A07" w14:textId="77777777" w:rsidR="009F7BA2" w:rsidRPr="00705519" w:rsidRDefault="009F7BA2" w:rsidP="009F7BA2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E0D2EC" w14:textId="77777777" w:rsidR="009F7BA2" w:rsidRPr="00705519" w:rsidRDefault="009F7BA2" w:rsidP="009F7BA2">
            <w:pPr>
              <w:spacing w:line="256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Schválení možnosti využití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0859F1" w14:textId="77777777" w:rsidR="009F7BA2" w:rsidRPr="00705519" w:rsidRDefault="009F7BA2" w:rsidP="009F7BA2">
            <w:pPr>
              <w:spacing w:line="256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Ověření aktuálnosti -</w:t>
            </w:r>
          </w:p>
          <w:p w14:paraId="4E6F1A7D" w14:textId="77777777" w:rsidR="009F7BA2" w:rsidRPr="00705519" w:rsidRDefault="009F7BA2" w:rsidP="009F7BA2">
            <w:pPr>
              <w:spacing w:line="256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potvrzení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580022" w14:textId="77777777" w:rsidR="009F7BA2" w:rsidRPr="00705519" w:rsidRDefault="009F7BA2" w:rsidP="009F7BA2">
            <w:pPr>
              <w:spacing w:line="256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pořizovatel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09E036" w14:textId="77777777" w:rsidR="009F7BA2" w:rsidRPr="00705519" w:rsidRDefault="009F7BA2" w:rsidP="009F7BA2">
            <w:pPr>
              <w:spacing w:line="256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zpracovatel</w:t>
            </w:r>
          </w:p>
        </w:tc>
      </w:tr>
      <w:tr w:rsidR="00F85732" w:rsidRPr="00705519" w14:paraId="41A06A72" w14:textId="77777777" w:rsidTr="00F85333">
        <w:trPr>
          <w:trHeight w:val="406"/>
          <w:jc w:val="center"/>
        </w:trPr>
        <w:tc>
          <w:tcPr>
            <w:tcW w:w="9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EAEE2" w14:textId="0EFFE41D" w:rsidR="00F85732" w:rsidRPr="00705519" w:rsidRDefault="00F85732" w:rsidP="009F7BA2">
            <w:pPr>
              <w:spacing w:line="256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Územní studie </w:t>
            </w:r>
            <w:r w:rsidR="00BA1E0D">
              <w:rPr>
                <w:rFonts w:cstheme="minorHAnsi"/>
                <w:b/>
                <w:bCs/>
                <w:color w:val="000000"/>
                <w:sz w:val="18"/>
                <w:szCs w:val="18"/>
              </w:rPr>
              <w:br/>
            </w:r>
            <w:r w:rsidR="00BA1E0D"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Úvaly – Hostín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D7E04D" w14:textId="0EC8D46D" w:rsidR="00F85732" w:rsidRPr="00447124" w:rsidRDefault="00453DD1" w:rsidP="009F7BA2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7124"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="00447124" w:rsidRPr="00447124">
              <w:rPr>
                <w:rFonts w:cstheme="minorHAnsi"/>
                <w:color w:val="000000"/>
                <w:sz w:val="18"/>
                <w:szCs w:val="18"/>
              </w:rPr>
              <w:t>0</w:t>
            </w:r>
            <w:r w:rsidRPr="00447124">
              <w:rPr>
                <w:rFonts w:cstheme="minorHAnsi"/>
                <w:color w:val="000000"/>
                <w:sz w:val="18"/>
                <w:szCs w:val="18"/>
              </w:rPr>
              <w:t>.0</w:t>
            </w:r>
            <w:r w:rsidR="00447124" w:rsidRPr="00447124">
              <w:rPr>
                <w:rFonts w:cstheme="minorHAnsi"/>
                <w:color w:val="000000"/>
                <w:sz w:val="18"/>
                <w:szCs w:val="18"/>
              </w:rPr>
              <w:t>7</w:t>
            </w:r>
            <w:r w:rsidRPr="00447124">
              <w:rPr>
                <w:rFonts w:cstheme="minorHAnsi"/>
                <w:color w:val="000000"/>
                <w:sz w:val="18"/>
                <w:szCs w:val="18"/>
              </w:rPr>
              <w:t>.2008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C4DFC3" w14:textId="22DB840F" w:rsidR="00F85732" w:rsidRPr="00447124" w:rsidRDefault="00447124" w:rsidP="009F7BA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47124">
              <w:rPr>
                <w:rFonts w:cstheme="minorHAnsi"/>
                <w:color w:val="000000"/>
                <w:sz w:val="18"/>
                <w:szCs w:val="18"/>
              </w:rPr>
              <w:t>02</w:t>
            </w:r>
            <w:r w:rsidR="00453DD1" w:rsidRPr="00447124">
              <w:rPr>
                <w:rFonts w:cstheme="minorHAnsi"/>
                <w:color w:val="000000"/>
                <w:sz w:val="18"/>
                <w:szCs w:val="18"/>
              </w:rPr>
              <w:t>.0</w:t>
            </w:r>
            <w:r w:rsidRPr="00447124"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="00453DD1" w:rsidRPr="00447124">
              <w:rPr>
                <w:rFonts w:cstheme="minorHAnsi"/>
                <w:color w:val="000000"/>
                <w:sz w:val="18"/>
                <w:szCs w:val="18"/>
              </w:rPr>
              <w:t>.20</w:t>
            </w:r>
            <w:r w:rsidRPr="00447124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C903FE" w14:textId="6F8E2443" w:rsidR="00F85732" w:rsidRPr="00705519" w:rsidRDefault="00AF73A8" w:rsidP="009F7BA2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color w:val="000000"/>
                <w:sz w:val="18"/>
                <w:szCs w:val="18"/>
              </w:rPr>
              <w:t>MěÚ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- ORP</w:t>
            </w:r>
            <w:proofErr w:type="gramEnd"/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AB2467" w14:textId="086C2250" w:rsidR="00F85732" w:rsidRPr="00447124" w:rsidRDefault="00E67A73" w:rsidP="00447124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7124">
              <w:rPr>
                <w:rFonts w:cstheme="minorHAnsi"/>
                <w:color w:val="000000"/>
                <w:sz w:val="18"/>
                <w:szCs w:val="18"/>
              </w:rPr>
              <w:t>Ing. arch. Petr Hlaváček</w:t>
            </w:r>
            <w:r w:rsidR="00447124" w:rsidRPr="00447124">
              <w:rPr>
                <w:rFonts w:cstheme="minorHAnsi"/>
                <w:color w:val="000000"/>
                <w:sz w:val="18"/>
                <w:szCs w:val="18"/>
              </w:rPr>
              <w:t xml:space="preserve">                       ČKA 02756</w:t>
            </w:r>
          </w:p>
        </w:tc>
      </w:tr>
      <w:tr w:rsidR="00F85732" w:rsidRPr="00705519" w14:paraId="4B3B01A8" w14:textId="77777777" w:rsidTr="00F85333">
        <w:trPr>
          <w:trHeight w:val="406"/>
          <w:jc w:val="center"/>
        </w:trPr>
        <w:tc>
          <w:tcPr>
            <w:tcW w:w="9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7C8BAC" w14:textId="7A5F1078" w:rsidR="00F85732" w:rsidRPr="00705519" w:rsidRDefault="00F85732" w:rsidP="009F7BA2">
            <w:pPr>
              <w:spacing w:line="256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Územní studie </w:t>
            </w:r>
            <w:r w:rsidR="00BA1E0D">
              <w:rPr>
                <w:rFonts w:cstheme="minorHAnsi"/>
                <w:b/>
                <w:bCs/>
                <w:color w:val="000000"/>
                <w:sz w:val="18"/>
                <w:szCs w:val="18"/>
              </w:rPr>
              <w:br/>
            </w:r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Úvaly – Hostín – fáze II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0724A6" w14:textId="28588A77" w:rsidR="00F85732" w:rsidRPr="00447124" w:rsidRDefault="00453DD1" w:rsidP="009F7BA2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7124"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="00447124" w:rsidRPr="00447124">
              <w:rPr>
                <w:rFonts w:cstheme="minorHAnsi"/>
                <w:color w:val="000000"/>
                <w:sz w:val="18"/>
                <w:szCs w:val="18"/>
              </w:rPr>
              <w:t>8</w:t>
            </w:r>
            <w:r w:rsidRPr="00447124">
              <w:rPr>
                <w:rFonts w:cstheme="minorHAnsi"/>
                <w:color w:val="000000"/>
                <w:sz w:val="18"/>
                <w:szCs w:val="18"/>
              </w:rPr>
              <w:t>.0</w:t>
            </w:r>
            <w:r w:rsidR="00447124" w:rsidRPr="00447124">
              <w:rPr>
                <w:rFonts w:cstheme="minorHAnsi"/>
                <w:color w:val="000000"/>
                <w:sz w:val="18"/>
                <w:szCs w:val="18"/>
              </w:rPr>
              <w:t>6</w:t>
            </w:r>
            <w:r w:rsidRPr="00447124">
              <w:rPr>
                <w:rFonts w:cstheme="minorHAnsi"/>
                <w:color w:val="000000"/>
                <w:sz w:val="18"/>
                <w:szCs w:val="18"/>
              </w:rPr>
              <w:t>.2010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159BA3" w14:textId="52E05D02" w:rsidR="00F85732" w:rsidRPr="00447124" w:rsidRDefault="00447124" w:rsidP="009F7BA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47124">
              <w:rPr>
                <w:rFonts w:cstheme="minorHAnsi"/>
                <w:color w:val="000000"/>
                <w:sz w:val="18"/>
                <w:szCs w:val="18"/>
              </w:rPr>
              <w:t>02</w:t>
            </w:r>
            <w:r w:rsidR="00453DD1" w:rsidRPr="00447124">
              <w:rPr>
                <w:rFonts w:cstheme="minorHAnsi"/>
                <w:color w:val="000000"/>
                <w:sz w:val="18"/>
                <w:szCs w:val="18"/>
              </w:rPr>
              <w:t>.0</w:t>
            </w:r>
            <w:r w:rsidRPr="00447124"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="00453DD1" w:rsidRPr="00447124">
              <w:rPr>
                <w:rFonts w:cstheme="minorHAnsi"/>
                <w:color w:val="000000"/>
                <w:sz w:val="18"/>
                <w:szCs w:val="18"/>
              </w:rPr>
              <w:t>.20</w:t>
            </w:r>
            <w:r w:rsidRPr="00447124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00CA48" w14:textId="6DD42C81" w:rsidR="00F85732" w:rsidRPr="00705519" w:rsidRDefault="00AF73A8" w:rsidP="009F7BA2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color w:val="000000"/>
                <w:sz w:val="18"/>
                <w:szCs w:val="18"/>
              </w:rPr>
              <w:t>MěÚ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- ORP</w:t>
            </w:r>
            <w:proofErr w:type="gramEnd"/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5CEE9F" w14:textId="4F488F1C" w:rsidR="00447124" w:rsidRPr="00447124" w:rsidRDefault="00453DD1" w:rsidP="00447124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7124">
              <w:rPr>
                <w:rFonts w:cstheme="minorHAnsi"/>
                <w:color w:val="000000"/>
                <w:sz w:val="18"/>
                <w:szCs w:val="18"/>
              </w:rPr>
              <w:t>Ing. arch. Petr Hlaváček</w:t>
            </w:r>
            <w:r w:rsidR="00447124" w:rsidRPr="00447124">
              <w:rPr>
                <w:rFonts w:cstheme="minorHAnsi"/>
                <w:color w:val="000000"/>
                <w:sz w:val="18"/>
                <w:szCs w:val="18"/>
              </w:rPr>
              <w:t xml:space="preserve">                       ČKA 02756</w:t>
            </w:r>
          </w:p>
        </w:tc>
      </w:tr>
      <w:tr w:rsidR="00F85732" w:rsidRPr="00705519" w14:paraId="12C9B8B4" w14:textId="77777777" w:rsidTr="00F85333">
        <w:trPr>
          <w:trHeight w:val="406"/>
          <w:jc w:val="center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0634" w14:textId="09DEF0F3" w:rsidR="00F85732" w:rsidRPr="00705519" w:rsidRDefault="00F85732" w:rsidP="009F7BA2">
            <w:pPr>
              <w:spacing w:line="256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Územní studie </w:t>
            </w:r>
            <w:r w:rsidR="00BA1E0D">
              <w:rPr>
                <w:rFonts w:cstheme="minorHAnsi"/>
                <w:b/>
                <w:bCs/>
                <w:color w:val="000000"/>
                <w:sz w:val="18"/>
                <w:szCs w:val="18"/>
              </w:rPr>
              <w:br/>
            </w:r>
            <w:r w:rsidR="00BA1E0D" w:rsidRPr="0070551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Úvaly – Vinice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5F113" w14:textId="42F05493" w:rsidR="00F85732" w:rsidRPr="00705519" w:rsidRDefault="00702D5C" w:rsidP="009F7BA2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25.04.2014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E4D3B" w14:textId="009139DD" w:rsidR="00F85732" w:rsidRPr="00705519" w:rsidRDefault="00702D5C" w:rsidP="009F7BA2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28.01.2022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5967D" w14:textId="17A82F8D" w:rsidR="00F85732" w:rsidRPr="00705519" w:rsidRDefault="00AF73A8" w:rsidP="00AF73A8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color w:val="000000"/>
                <w:sz w:val="18"/>
                <w:szCs w:val="18"/>
              </w:rPr>
              <w:t>MěÚ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- ORP</w:t>
            </w:r>
            <w:proofErr w:type="gramEnd"/>
            <w:r w:rsidR="00453DD1" w:rsidRPr="0070551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B333F" w14:textId="7CB42C18" w:rsidR="00F85732" w:rsidRPr="00447124" w:rsidRDefault="00453DD1" w:rsidP="009F7BA2">
            <w:pPr>
              <w:spacing w:line="256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47124">
              <w:rPr>
                <w:rFonts w:cstheme="minorHAnsi"/>
                <w:color w:val="000000"/>
                <w:sz w:val="18"/>
                <w:szCs w:val="18"/>
              </w:rPr>
              <w:t>Mgr. Ing. arch. Rostislav Říha</w:t>
            </w:r>
            <w:r w:rsidR="00447124" w:rsidRPr="00447124">
              <w:rPr>
                <w:rFonts w:cstheme="minorHAnsi"/>
                <w:color w:val="000000"/>
                <w:sz w:val="18"/>
                <w:szCs w:val="18"/>
              </w:rPr>
              <w:t xml:space="preserve">              ČKA 02911</w:t>
            </w:r>
          </w:p>
        </w:tc>
      </w:tr>
    </w:tbl>
    <w:p w14:paraId="7E59A7B9" w14:textId="77777777" w:rsidR="00415B86" w:rsidRPr="00705519" w:rsidRDefault="00415B86" w:rsidP="008E1BE4">
      <w:pPr>
        <w:spacing w:after="0" w:line="240" w:lineRule="auto"/>
        <w:jc w:val="both"/>
      </w:pPr>
    </w:p>
    <w:p w14:paraId="316E69CC" w14:textId="4B19AAA8" w:rsidR="00AB4CA1" w:rsidRPr="00705519" w:rsidRDefault="00836270" w:rsidP="00AB4CA1">
      <w:pPr>
        <w:jc w:val="center"/>
        <w:rPr>
          <w:i/>
        </w:rPr>
      </w:pPr>
      <w:r>
        <w:rPr>
          <w:i/>
        </w:rPr>
        <w:t>T</w:t>
      </w:r>
      <w:r w:rsidR="00AB4CA1" w:rsidRPr="00705519">
        <w:rPr>
          <w:i/>
        </w:rPr>
        <w:t>ab</w:t>
      </w:r>
      <w:r>
        <w:rPr>
          <w:i/>
        </w:rPr>
        <w:t>ulka</w:t>
      </w:r>
      <w:r w:rsidR="00AB4CA1" w:rsidRPr="00705519">
        <w:rPr>
          <w:i/>
        </w:rPr>
        <w:t xml:space="preserve"> 1 ÚPD</w:t>
      </w:r>
      <w:r w:rsidR="00DC6343">
        <w:rPr>
          <w:i/>
        </w:rPr>
        <w:t xml:space="preserve"> a</w:t>
      </w:r>
      <w:r w:rsidR="00AB4CA1" w:rsidRPr="00705519">
        <w:rPr>
          <w:i/>
        </w:rPr>
        <w:t xml:space="preserve"> </w:t>
      </w:r>
      <w:r w:rsidR="00DE79FE">
        <w:rPr>
          <w:i/>
        </w:rPr>
        <w:t>UPP města</w:t>
      </w:r>
      <w:r w:rsidR="00DE79FE" w:rsidRPr="00705519">
        <w:rPr>
          <w:i/>
        </w:rPr>
        <w:t xml:space="preserve"> </w:t>
      </w:r>
      <w:r w:rsidR="00E871A1" w:rsidRPr="00705519">
        <w:rPr>
          <w:i/>
        </w:rPr>
        <w:t>Úvaly</w:t>
      </w:r>
      <w:r w:rsidR="00AB4CA1" w:rsidRPr="00705519">
        <w:rPr>
          <w:i/>
        </w:rPr>
        <w:t>; zdroj: Ministerstvo pro místní rozvoj</w:t>
      </w:r>
      <w:r w:rsidR="00BA1E0D">
        <w:rPr>
          <w:i/>
        </w:rPr>
        <w:t xml:space="preserve"> ČR</w:t>
      </w:r>
    </w:p>
    <w:p w14:paraId="73DD94D8" w14:textId="0B675ED4" w:rsidR="00AB4CA1" w:rsidRPr="00705519" w:rsidRDefault="00AB4CA1" w:rsidP="00AB4CA1">
      <w:pPr>
        <w:jc w:val="both"/>
        <w:rPr>
          <w:rFonts w:cstheme="minorHAnsi"/>
          <w:iCs/>
          <w:color w:val="000000" w:themeColor="text1"/>
        </w:rPr>
      </w:pPr>
      <w:r w:rsidRPr="00705519">
        <w:rPr>
          <w:rFonts w:cstheme="minorHAnsi"/>
          <w:iCs/>
          <w:color w:val="000000" w:themeColor="text1"/>
        </w:rPr>
        <w:t xml:space="preserve">Tato </w:t>
      </w:r>
      <w:r w:rsidR="004C707B" w:rsidRPr="00705519">
        <w:rPr>
          <w:rFonts w:cstheme="minorHAnsi"/>
          <w:iCs/>
          <w:color w:val="000000" w:themeColor="text1"/>
        </w:rPr>
        <w:t>Z</w:t>
      </w:r>
      <w:r w:rsidRPr="00705519">
        <w:rPr>
          <w:rFonts w:cstheme="minorHAnsi"/>
          <w:iCs/>
          <w:color w:val="000000" w:themeColor="text1"/>
        </w:rPr>
        <w:t xml:space="preserve">práva o uplatňování </w:t>
      </w:r>
      <w:r w:rsidR="00D1326E" w:rsidRPr="00705519">
        <w:rPr>
          <w:rFonts w:cstheme="minorHAnsi"/>
          <w:iCs/>
          <w:color w:val="000000" w:themeColor="text1"/>
        </w:rPr>
        <w:t>Ú</w:t>
      </w:r>
      <w:r w:rsidR="008D30E7" w:rsidRPr="00705519">
        <w:rPr>
          <w:rFonts w:cstheme="minorHAnsi"/>
          <w:iCs/>
          <w:color w:val="000000" w:themeColor="text1"/>
        </w:rPr>
        <w:t xml:space="preserve">zemního plánu </w:t>
      </w:r>
      <w:r w:rsidR="00E871A1" w:rsidRPr="00705519">
        <w:rPr>
          <w:rFonts w:cstheme="minorHAnsi"/>
          <w:iCs/>
          <w:color w:val="000000" w:themeColor="text1"/>
        </w:rPr>
        <w:t>Úvaly</w:t>
      </w:r>
      <w:r w:rsidRPr="00705519">
        <w:rPr>
          <w:rFonts w:cstheme="minorHAnsi"/>
          <w:iCs/>
          <w:color w:val="000000" w:themeColor="text1"/>
        </w:rPr>
        <w:t xml:space="preserve"> vychází z ustanovení § 106 a § 107 stavebního zákona. Ve smyslu tohoto ustanovení přistoupil pořizovatel ve spolupráci s určeným zastupitelem, kterým je paní</w:t>
      </w:r>
      <w:r w:rsidR="00DC237C" w:rsidRPr="00705519">
        <w:rPr>
          <w:rFonts w:cstheme="minorHAnsi"/>
          <w:iCs/>
          <w:color w:val="000000" w:themeColor="text1"/>
        </w:rPr>
        <w:t xml:space="preserve"> </w:t>
      </w:r>
      <w:r w:rsidR="00DC237C" w:rsidRPr="00F92DB2">
        <w:rPr>
          <w:rFonts w:cstheme="minorHAnsi"/>
          <w:iCs/>
          <w:color w:val="000000" w:themeColor="text1"/>
        </w:rPr>
        <w:t xml:space="preserve">Ing. </w:t>
      </w:r>
      <w:r w:rsidR="00A63CAC">
        <w:rPr>
          <w:rFonts w:cstheme="minorHAnsi"/>
          <w:iCs/>
          <w:color w:val="000000" w:themeColor="text1"/>
        </w:rPr>
        <w:t>Hana Kameníková</w:t>
      </w:r>
      <w:r w:rsidRPr="00F92DB2">
        <w:rPr>
          <w:rFonts w:cstheme="minorHAnsi"/>
          <w:iCs/>
          <w:color w:val="000000" w:themeColor="text1"/>
        </w:rPr>
        <w:t xml:space="preserve">, </w:t>
      </w:r>
      <w:r w:rsidRPr="00705519">
        <w:rPr>
          <w:rFonts w:cstheme="minorHAnsi"/>
          <w:iCs/>
          <w:color w:val="000000" w:themeColor="text1"/>
        </w:rPr>
        <w:t xml:space="preserve">ke zpracování zprávy o uplatňování v uplynulém období. </w:t>
      </w:r>
    </w:p>
    <w:p w14:paraId="33BAB315" w14:textId="4E9B9B69" w:rsidR="000930D8" w:rsidRPr="00705519" w:rsidRDefault="000930D8" w:rsidP="008D5946">
      <w:pPr>
        <w:pStyle w:val="Nadpis1"/>
      </w:pPr>
      <w:bookmarkStart w:id="2" w:name="_Toc194655421"/>
      <w:r w:rsidRPr="00705519">
        <w:t>VYHODNOCENÍ UPLATŇOVÁNÍ ÚZEMNĚ PLÁNOVACÍ DOKUMENTACE</w:t>
      </w:r>
      <w:bookmarkEnd w:id="2"/>
    </w:p>
    <w:p w14:paraId="600D439A" w14:textId="5647AAB0" w:rsidR="004026AD" w:rsidRPr="00705519" w:rsidRDefault="004026AD" w:rsidP="004026AD">
      <w:pPr>
        <w:spacing w:after="120" w:line="240" w:lineRule="auto"/>
        <w:jc w:val="both"/>
      </w:pPr>
      <w:r w:rsidRPr="00705519">
        <w:t xml:space="preserve">Za dobu platnosti </w:t>
      </w:r>
      <w:r w:rsidR="00D1326E" w:rsidRPr="00705519">
        <w:t>Ú</w:t>
      </w:r>
      <w:r w:rsidRPr="00705519">
        <w:t xml:space="preserve">zemního plánu </w:t>
      </w:r>
      <w:r w:rsidR="004C4AF8">
        <w:t xml:space="preserve">sídelního útvaru </w:t>
      </w:r>
      <w:r w:rsidRPr="00705519">
        <w:t xml:space="preserve">byly změněny podmínky, </w:t>
      </w:r>
      <w:r w:rsidR="004A297F" w:rsidRPr="00705519">
        <w:t>za</w:t>
      </w:r>
      <w:r w:rsidRPr="00705519">
        <w:t xml:space="preserve"> kterých byl územní plán vydán. Jedná se o změnu právních předpisů, tj. stavebního zákona a jeho prováděcích vyhlášek.</w:t>
      </w:r>
    </w:p>
    <w:p w14:paraId="163B6BBA" w14:textId="7B77F000" w:rsidR="00117821" w:rsidRPr="00705519" w:rsidRDefault="00117821" w:rsidP="004026AD">
      <w:pPr>
        <w:spacing w:after="120" w:line="240" w:lineRule="auto"/>
        <w:jc w:val="both"/>
      </w:pPr>
      <w:r w:rsidRPr="00705519">
        <w:t>Během sledovaného období vstoupil v</w:t>
      </w:r>
      <w:r w:rsidR="004C4AF8">
        <w:t xml:space="preserve"> platnost </w:t>
      </w:r>
      <w:r w:rsidR="00DE79FE" w:rsidRPr="00DE79FE">
        <w:t xml:space="preserve">zákon č. 183/2006 Sb., o územním plánování </w:t>
      </w:r>
      <w:r w:rsidR="00F1520B">
        <w:br/>
      </w:r>
      <w:r w:rsidR="00DE79FE" w:rsidRPr="00DE79FE">
        <w:t>a stavebním řádu, ve znění pozdějších předpisů a následně vstoupil v platnost a nabyl účinnosti nový stavební zákon č. 283/2021 Sb. stavební zákon, ve znění pozdějších předpisů, (dále jen „stavební zákon“), a jeho prováděcí vyhlášky.</w:t>
      </w:r>
      <w:r w:rsidR="00E90E1C" w:rsidRPr="00705519">
        <w:t xml:space="preserve"> </w:t>
      </w:r>
      <w:r w:rsidRPr="00705519">
        <w:t xml:space="preserve">Platný </w:t>
      </w:r>
      <w:r w:rsidR="00D1326E" w:rsidRPr="00705519">
        <w:t>Ú</w:t>
      </w:r>
      <w:r w:rsidRPr="00705519">
        <w:t xml:space="preserve">zemní plán </w:t>
      </w:r>
      <w:r w:rsidR="004C4AF8">
        <w:t xml:space="preserve">sídelního útvaru </w:t>
      </w:r>
      <w:r w:rsidR="00E871A1" w:rsidRPr="00705519">
        <w:t>Úvaly</w:t>
      </w:r>
      <w:r w:rsidRPr="00705519">
        <w:t xml:space="preserve"> není zpracován </w:t>
      </w:r>
      <w:r w:rsidR="009E269F">
        <w:br/>
      </w:r>
      <w:r w:rsidRPr="00705519">
        <w:t>v jednotném standardu vybraných částí územního plánu</w:t>
      </w:r>
      <w:r w:rsidR="00E90E1C" w:rsidRPr="00705519">
        <w:t>. V současnosti je pořizován</w:t>
      </w:r>
      <w:r w:rsidR="00CD29B4" w:rsidRPr="00705519">
        <w:t xml:space="preserve"> nový </w:t>
      </w:r>
      <w:r w:rsidR="004C4AF8">
        <w:t>Ú</w:t>
      </w:r>
      <w:r w:rsidR="00CD29B4" w:rsidRPr="00705519">
        <w:t>zemní plán Úval</w:t>
      </w:r>
      <w:r w:rsidR="00E0357B">
        <w:t>.</w:t>
      </w:r>
    </w:p>
    <w:p w14:paraId="77E75DA8" w14:textId="5D4BD573" w:rsidR="004026AD" w:rsidRPr="00705519" w:rsidRDefault="004C4AF8" w:rsidP="004026AD">
      <w:pPr>
        <w:spacing w:after="120" w:line="240" w:lineRule="auto"/>
        <w:jc w:val="both"/>
      </w:pPr>
      <w:r>
        <w:t>V době o</w:t>
      </w:r>
      <w:r w:rsidR="00E0357B">
        <w:t>d</w:t>
      </w:r>
      <w:r w:rsidR="004026AD" w:rsidRPr="00705519">
        <w:t xml:space="preserve"> </w:t>
      </w:r>
      <w:r>
        <w:t xml:space="preserve">schválení a </w:t>
      </w:r>
      <w:r w:rsidR="004026AD" w:rsidRPr="00705519">
        <w:t>nabytí účinnosti Ú</w:t>
      </w:r>
      <w:r>
        <w:t>PSÚ Úvaly</w:t>
      </w:r>
      <w:r w:rsidR="004026AD" w:rsidRPr="00705519">
        <w:t xml:space="preserve"> </w:t>
      </w:r>
      <w:r w:rsidR="00166758">
        <w:t>vznik</w:t>
      </w:r>
      <w:r>
        <w:t>la</w:t>
      </w:r>
      <w:r w:rsidR="00166758">
        <w:t xml:space="preserve"> Politik</w:t>
      </w:r>
      <w:r>
        <w:t>a</w:t>
      </w:r>
      <w:r w:rsidR="00166758">
        <w:t xml:space="preserve"> územního rozvoje a její aktualizace č. 1, 2, 3, 4, 5, 6, 7 a změn</w:t>
      </w:r>
      <w:r>
        <w:t>a</w:t>
      </w:r>
      <w:r w:rsidR="00166758">
        <w:t xml:space="preserve"> č. 9.</w:t>
      </w:r>
      <w:r w:rsidR="00A56EC3" w:rsidRPr="00705519">
        <w:t xml:space="preserve"> </w:t>
      </w:r>
      <w:r w:rsidR="004026AD" w:rsidRPr="00705519">
        <w:t xml:space="preserve"> </w:t>
      </w:r>
    </w:p>
    <w:p w14:paraId="0200F9C2" w14:textId="3243276F" w:rsidR="004026AD" w:rsidRPr="00705519" w:rsidRDefault="004026AD" w:rsidP="004026AD">
      <w:pPr>
        <w:spacing w:after="120" w:line="240" w:lineRule="auto"/>
        <w:jc w:val="both"/>
      </w:pPr>
      <w:r w:rsidRPr="00705519">
        <w:t>Dne 19.12.2011 vydalo Zastupitelstvo Středočeského kraje usnesením č. 4-20/2011/ZK Zásady územního rozvoje Středočeského kraje. Následně byla vydána jejich aktualizace č. 1</w:t>
      </w:r>
      <w:r w:rsidR="0066793D" w:rsidRPr="00705519">
        <w:t>,</w:t>
      </w:r>
      <w:r w:rsidRPr="00705519">
        <w:t xml:space="preserve"> </w:t>
      </w:r>
      <w:r w:rsidRPr="00705519">
        <w:rPr>
          <w:rFonts w:cstheme="minorHAnsi"/>
        </w:rPr>
        <w:t>2, 3, 6, 7, 8,</w:t>
      </w:r>
      <w:r w:rsidR="00E0068B" w:rsidRPr="00705519">
        <w:rPr>
          <w:rFonts w:cstheme="minorHAnsi"/>
        </w:rPr>
        <w:t xml:space="preserve"> 9,</w:t>
      </w:r>
      <w:r w:rsidRPr="00705519">
        <w:rPr>
          <w:rFonts w:cstheme="minorHAnsi"/>
        </w:rPr>
        <w:t xml:space="preserve"> 10</w:t>
      </w:r>
      <w:r w:rsidR="00A12716" w:rsidRPr="00705519">
        <w:rPr>
          <w:rFonts w:cstheme="minorHAnsi"/>
        </w:rPr>
        <w:t>,</w:t>
      </w:r>
      <w:r w:rsidRPr="00705519">
        <w:rPr>
          <w:rFonts w:cstheme="minorHAnsi"/>
        </w:rPr>
        <w:t xml:space="preserve"> 11</w:t>
      </w:r>
      <w:r w:rsidR="00A12716" w:rsidRPr="00705519">
        <w:rPr>
          <w:rFonts w:cstheme="minorHAnsi"/>
        </w:rPr>
        <w:t>, 12</w:t>
      </w:r>
      <w:r w:rsidR="00CD29B4" w:rsidRPr="00705519">
        <w:rPr>
          <w:rFonts w:cstheme="minorHAnsi"/>
        </w:rPr>
        <w:t>,</w:t>
      </w:r>
      <w:r w:rsidR="00A12716" w:rsidRPr="00705519">
        <w:rPr>
          <w:rFonts w:cstheme="minorHAnsi"/>
        </w:rPr>
        <w:t xml:space="preserve"> 14</w:t>
      </w:r>
      <w:r w:rsidR="00CD29B4" w:rsidRPr="00705519">
        <w:rPr>
          <w:rFonts w:cstheme="minorHAnsi"/>
        </w:rPr>
        <w:t>, 15 a 16</w:t>
      </w:r>
      <w:r w:rsidRPr="00705519">
        <w:t>. Požadavky plynoucí ze Zásad územního rozvoje Středočeského kraje ve znění aktualizace č. 1</w:t>
      </w:r>
      <w:r w:rsidR="0066793D" w:rsidRPr="00705519">
        <w:t>,</w:t>
      </w:r>
      <w:r w:rsidRPr="00705519">
        <w:t xml:space="preserve"> </w:t>
      </w:r>
      <w:r w:rsidRPr="00705519">
        <w:rPr>
          <w:rFonts w:cstheme="minorHAnsi"/>
        </w:rPr>
        <w:t xml:space="preserve">2, 3, 6, 7, 8, </w:t>
      </w:r>
      <w:r w:rsidR="00E0068B" w:rsidRPr="00705519">
        <w:rPr>
          <w:rFonts w:cstheme="minorHAnsi"/>
        </w:rPr>
        <w:t xml:space="preserve">9, </w:t>
      </w:r>
      <w:r w:rsidRPr="00705519">
        <w:rPr>
          <w:rFonts w:cstheme="minorHAnsi"/>
        </w:rPr>
        <w:t>10</w:t>
      </w:r>
      <w:r w:rsidR="00A12716" w:rsidRPr="00705519">
        <w:rPr>
          <w:rFonts w:cstheme="minorHAnsi"/>
        </w:rPr>
        <w:t>, 11, 12</w:t>
      </w:r>
      <w:r w:rsidR="00CD29B4" w:rsidRPr="00705519">
        <w:rPr>
          <w:rFonts w:cstheme="minorHAnsi"/>
        </w:rPr>
        <w:t>,</w:t>
      </w:r>
      <w:r w:rsidRPr="00705519">
        <w:rPr>
          <w:rFonts w:cstheme="minorHAnsi"/>
        </w:rPr>
        <w:t xml:space="preserve"> 1</w:t>
      </w:r>
      <w:r w:rsidR="00A12716" w:rsidRPr="00705519">
        <w:rPr>
          <w:rFonts w:cstheme="minorHAnsi"/>
        </w:rPr>
        <w:t>4</w:t>
      </w:r>
      <w:r w:rsidR="00CD29B4" w:rsidRPr="00705519">
        <w:rPr>
          <w:rFonts w:cstheme="minorHAnsi"/>
        </w:rPr>
        <w:t>, 15 a 16</w:t>
      </w:r>
      <w:r w:rsidRPr="00705519">
        <w:t xml:space="preserve"> musí být zapracovány do ÚPD obce. </w:t>
      </w:r>
    </w:p>
    <w:p w14:paraId="70AB8F2E" w14:textId="41958501" w:rsidR="00E27D6E" w:rsidRPr="00705519" w:rsidRDefault="00E27D6E" w:rsidP="004026AD">
      <w:pPr>
        <w:spacing w:after="120" w:line="240" w:lineRule="auto"/>
        <w:jc w:val="both"/>
      </w:pPr>
      <w:r w:rsidRPr="00705519">
        <w:t>Vláda České republiky vydala usnesením č. 581 dne 28.</w:t>
      </w:r>
      <w:r w:rsidR="00CA1435" w:rsidRPr="00705519">
        <w:t>0</w:t>
      </w:r>
      <w:r w:rsidRPr="00705519">
        <w:t xml:space="preserve">8.2024 v souladu s § 104 odst. 2 ve spojení </w:t>
      </w:r>
      <w:r w:rsidR="000507C2">
        <w:br/>
      </w:r>
      <w:r w:rsidRPr="00705519">
        <w:t>s § 20 písm. e) zákona č. 283/2021 Sb., stavební zákon, ve znění pozdějších předpisů, formou opatření obecné povahy, Územní rozvojový plán.</w:t>
      </w:r>
    </w:p>
    <w:p w14:paraId="7A7A4789" w14:textId="30FDADC3" w:rsidR="004026AD" w:rsidRPr="00705519" w:rsidRDefault="004026AD" w:rsidP="004026AD">
      <w:pPr>
        <w:spacing w:after="120" w:line="240" w:lineRule="auto"/>
        <w:jc w:val="both"/>
      </w:pPr>
      <w:r w:rsidRPr="00705519">
        <w:t xml:space="preserve">Usnesením č. </w:t>
      </w:r>
      <w:r w:rsidR="009F792C" w:rsidRPr="00705519">
        <w:t>011-34/2024/ZK</w:t>
      </w:r>
      <w:r w:rsidRPr="00705519">
        <w:t xml:space="preserve"> schválilo Zastupitelstvo Středočeského kraje dne </w:t>
      </w:r>
      <w:r w:rsidR="009F792C" w:rsidRPr="00705519">
        <w:t>27.</w:t>
      </w:r>
      <w:r w:rsidR="00CA1435" w:rsidRPr="00705519">
        <w:t>0</w:t>
      </w:r>
      <w:r w:rsidR="009F792C" w:rsidRPr="00705519">
        <w:t>5.2024</w:t>
      </w:r>
      <w:r w:rsidRPr="00705519">
        <w:t xml:space="preserve"> </w:t>
      </w:r>
      <w:r w:rsidR="009F792C" w:rsidRPr="00705519">
        <w:t>Koncepc</w:t>
      </w:r>
      <w:r w:rsidR="00393C69" w:rsidRPr="00705519">
        <w:t>i</w:t>
      </w:r>
      <w:r w:rsidR="009F792C" w:rsidRPr="00705519">
        <w:t xml:space="preserve"> rozvoje cyklistiky ve Středočeském kraji na období </w:t>
      </w:r>
      <w:r w:rsidR="009E269F" w:rsidRPr="00705519">
        <w:t>2024–2030</w:t>
      </w:r>
      <w:r w:rsidR="009F792C" w:rsidRPr="00705519">
        <w:t>.</w:t>
      </w:r>
    </w:p>
    <w:p w14:paraId="40175E97" w14:textId="42DF32DA" w:rsidR="004026AD" w:rsidRPr="00705519" w:rsidRDefault="004026AD" w:rsidP="004026AD">
      <w:pPr>
        <w:spacing w:after="120" w:line="240" w:lineRule="auto"/>
        <w:jc w:val="both"/>
      </w:pPr>
      <w:r w:rsidRPr="00705519">
        <w:t>Zpracovány a aktualizovány byly Územně analytické podklady obce s rozšířenou působností Brandýs nad Labem-Stará Boleslav. V roce 202</w:t>
      </w:r>
      <w:r w:rsidR="009F792C" w:rsidRPr="00705519">
        <w:t>4</w:t>
      </w:r>
      <w:r w:rsidRPr="00705519">
        <w:t xml:space="preserve"> proběhla zatím poslední </w:t>
      </w:r>
      <w:r w:rsidR="009F792C" w:rsidRPr="00705519">
        <w:t>6</w:t>
      </w:r>
      <w:r w:rsidRPr="00705519">
        <w:t xml:space="preserve">. úplná aktualizace. </w:t>
      </w:r>
    </w:p>
    <w:p w14:paraId="5B948F29" w14:textId="21D01642" w:rsidR="004026AD" w:rsidRPr="00705519" w:rsidRDefault="004026AD" w:rsidP="004026AD">
      <w:pPr>
        <w:spacing w:after="120" w:line="240" w:lineRule="auto"/>
        <w:jc w:val="both"/>
      </w:pPr>
      <w:r w:rsidRPr="00705519">
        <w:t>Dne 23.10.2019 byla schválena možnost využití Územní studie krajiny pro správní území obce s rozšířenou působností Brandýs nad Labem-Stará Boleslav.</w:t>
      </w:r>
    </w:p>
    <w:p w14:paraId="7C584708" w14:textId="146B7808" w:rsidR="000E0382" w:rsidRPr="00705519" w:rsidRDefault="000E0382" w:rsidP="000E0382">
      <w:pPr>
        <w:spacing w:after="120" w:line="240" w:lineRule="auto"/>
        <w:jc w:val="both"/>
        <w:rPr>
          <w:rFonts w:ascii="Calibri" w:hAnsi="Calibri"/>
        </w:rPr>
      </w:pPr>
      <w:r w:rsidRPr="00705519">
        <w:rPr>
          <w:rFonts w:ascii="Calibri" w:hAnsi="Calibri"/>
        </w:rPr>
        <w:lastRenderedPageBreak/>
        <w:t>Ú</w:t>
      </w:r>
      <w:r w:rsidR="004C4AF8">
        <w:rPr>
          <w:rFonts w:ascii="Calibri" w:hAnsi="Calibri"/>
        </w:rPr>
        <w:t>PSÚ Úvaly</w:t>
      </w:r>
      <w:r w:rsidRPr="00705519">
        <w:rPr>
          <w:rFonts w:ascii="Calibri" w:hAnsi="Calibri"/>
        </w:rPr>
        <w:t xml:space="preserve"> byl zpracován ve smyslu původní platné legislativy, tedy již neplatn</w:t>
      </w:r>
      <w:r w:rsidR="004D1615" w:rsidRPr="00705519">
        <w:rPr>
          <w:rFonts w:ascii="Calibri" w:hAnsi="Calibri"/>
        </w:rPr>
        <w:t>ých</w:t>
      </w:r>
      <w:r w:rsidRPr="00705519">
        <w:rPr>
          <w:rFonts w:ascii="Calibri" w:hAnsi="Calibri"/>
        </w:rPr>
        <w:t xml:space="preserve"> stavební</w:t>
      </w:r>
      <w:r w:rsidR="004D1615" w:rsidRPr="00705519">
        <w:rPr>
          <w:rFonts w:ascii="Calibri" w:hAnsi="Calibri"/>
        </w:rPr>
        <w:t>ch</w:t>
      </w:r>
      <w:r w:rsidRPr="00705519">
        <w:rPr>
          <w:rFonts w:ascii="Calibri" w:hAnsi="Calibri"/>
        </w:rPr>
        <w:t xml:space="preserve"> zákon</w:t>
      </w:r>
      <w:r w:rsidR="003B6D8B" w:rsidRPr="00705519">
        <w:rPr>
          <w:rFonts w:ascii="Calibri" w:hAnsi="Calibri"/>
        </w:rPr>
        <w:t>ů</w:t>
      </w:r>
      <w:r w:rsidRPr="00705519">
        <w:rPr>
          <w:rFonts w:ascii="Calibri" w:hAnsi="Calibri"/>
        </w:rPr>
        <w:t xml:space="preserve"> </w:t>
      </w:r>
      <w:r w:rsidR="004D1615" w:rsidRPr="00705519">
        <w:rPr>
          <w:rFonts w:ascii="Calibri" w:hAnsi="Calibri"/>
        </w:rPr>
        <w:t>č.</w:t>
      </w:r>
      <w:r w:rsidR="00836270">
        <w:rPr>
          <w:rFonts w:ascii="Calibri" w:hAnsi="Calibri"/>
        </w:rPr>
        <w:t xml:space="preserve"> </w:t>
      </w:r>
      <w:r w:rsidR="004D1615" w:rsidRPr="00705519">
        <w:rPr>
          <w:rFonts w:ascii="Calibri" w:hAnsi="Calibri"/>
        </w:rPr>
        <w:t xml:space="preserve">50/1976, </w:t>
      </w:r>
      <w:r w:rsidRPr="00705519">
        <w:rPr>
          <w:rFonts w:ascii="Calibri" w:hAnsi="Calibri"/>
        </w:rPr>
        <w:t>č. 183/2006</w:t>
      </w:r>
      <w:r w:rsidR="00236873" w:rsidRPr="00705519">
        <w:rPr>
          <w:rFonts w:ascii="Calibri" w:hAnsi="Calibri"/>
        </w:rPr>
        <w:t xml:space="preserve"> Sb.</w:t>
      </w:r>
      <w:r w:rsidRPr="00705519">
        <w:rPr>
          <w:rFonts w:ascii="Calibri" w:hAnsi="Calibri"/>
        </w:rPr>
        <w:t xml:space="preserve"> a </w:t>
      </w:r>
      <w:r w:rsidR="004C4AF8">
        <w:rPr>
          <w:rFonts w:ascii="Calibri" w:hAnsi="Calibri"/>
        </w:rPr>
        <w:t xml:space="preserve">již neplatné </w:t>
      </w:r>
      <w:r w:rsidRPr="00705519">
        <w:rPr>
          <w:rFonts w:ascii="Calibri" w:hAnsi="Calibri"/>
        </w:rPr>
        <w:t xml:space="preserve">vyhlášky č. 500/2006 Sb. </w:t>
      </w:r>
    </w:p>
    <w:p w14:paraId="61A9E77A" w14:textId="00E3D1DD" w:rsidR="000E0382" w:rsidRPr="00705519" w:rsidRDefault="000E0382" w:rsidP="000E0382">
      <w:pPr>
        <w:spacing w:after="120" w:line="240" w:lineRule="auto"/>
        <w:jc w:val="both"/>
        <w:rPr>
          <w:rFonts w:ascii="Calibri" w:hAnsi="Calibri"/>
        </w:rPr>
      </w:pPr>
      <w:r w:rsidRPr="00705519">
        <w:rPr>
          <w:rFonts w:ascii="Calibri" w:hAnsi="Calibri"/>
        </w:rPr>
        <w:t xml:space="preserve">Územní plán byl koordinován a vyhotoven s ohledem na návaznost </w:t>
      </w:r>
      <w:r w:rsidR="00A13E6C" w:rsidRPr="00705519">
        <w:rPr>
          <w:rFonts w:ascii="Calibri" w:hAnsi="Calibri"/>
        </w:rPr>
        <w:t xml:space="preserve">s okolními obcemi. </w:t>
      </w:r>
    </w:p>
    <w:p w14:paraId="0670DA56" w14:textId="79E876A9" w:rsidR="00E82845" w:rsidRPr="00705519" w:rsidRDefault="000E0382" w:rsidP="000E0382">
      <w:pPr>
        <w:spacing w:after="120" w:line="240" w:lineRule="auto"/>
        <w:jc w:val="both"/>
        <w:rPr>
          <w:rFonts w:ascii="Calibri" w:hAnsi="Calibri"/>
        </w:rPr>
      </w:pPr>
      <w:r w:rsidRPr="00705519">
        <w:rPr>
          <w:rFonts w:ascii="Calibri" w:hAnsi="Calibri"/>
        </w:rPr>
        <w:t>Celkov</w:t>
      </w:r>
      <w:r w:rsidR="00877113" w:rsidRPr="00705519">
        <w:rPr>
          <w:rFonts w:ascii="Calibri" w:hAnsi="Calibri"/>
        </w:rPr>
        <w:t>á</w:t>
      </w:r>
      <w:r w:rsidRPr="00705519">
        <w:rPr>
          <w:rFonts w:ascii="Calibri" w:hAnsi="Calibri"/>
        </w:rPr>
        <w:t xml:space="preserve"> koncepc</w:t>
      </w:r>
      <w:r w:rsidR="00877113" w:rsidRPr="00705519">
        <w:rPr>
          <w:rFonts w:ascii="Calibri" w:hAnsi="Calibri"/>
        </w:rPr>
        <w:t>e</w:t>
      </w:r>
      <w:r w:rsidRPr="00705519">
        <w:rPr>
          <w:rFonts w:ascii="Calibri" w:hAnsi="Calibri"/>
        </w:rPr>
        <w:t xml:space="preserve"> Ú</w:t>
      </w:r>
      <w:r w:rsidR="004C4AF8">
        <w:rPr>
          <w:rFonts w:ascii="Calibri" w:hAnsi="Calibri"/>
        </w:rPr>
        <w:t>PSÚ Úvaly</w:t>
      </w:r>
      <w:r w:rsidRPr="00705519">
        <w:rPr>
          <w:rFonts w:ascii="Calibri" w:hAnsi="Calibri"/>
        </w:rPr>
        <w:t xml:space="preserve"> </w:t>
      </w:r>
      <w:r w:rsidR="00877113" w:rsidRPr="00705519">
        <w:rPr>
          <w:rFonts w:ascii="Calibri" w:hAnsi="Calibri"/>
        </w:rPr>
        <w:t>je</w:t>
      </w:r>
      <w:r w:rsidR="003B6D8B" w:rsidRPr="00705519">
        <w:rPr>
          <w:rFonts w:ascii="Calibri" w:hAnsi="Calibri"/>
        </w:rPr>
        <w:t xml:space="preserve"> zastaralá, ale </w:t>
      </w:r>
      <w:r w:rsidR="00934555" w:rsidRPr="00705519">
        <w:rPr>
          <w:rFonts w:ascii="Calibri" w:hAnsi="Calibri"/>
        </w:rPr>
        <w:t>funkční</w:t>
      </w:r>
      <w:r w:rsidR="00877113" w:rsidRPr="00705519">
        <w:rPr>
          <w:rFonts w:ascii="Calibri" w:hAnsi="Calibri"/>
        </w:rPr>
        <w:t xml:space="preserve">. Vymezené zastavitelné </w:t>
      </w:r>
      <w:r w:rsidR="00CA1435" w:rsidRPr="00705519">
        <w:rPr>
          <w:rFonts w:ascii="Calibri" w:hAnsi="Calibri"/>
        </w:rPr>
        <w:t>p</w:t>
      </w:r>
      <w:r w:rsidR="00877113" w:rsidRPr="00705519">
        <w:rPr>
          <w:rFonts w:ascii="Calibri" w:hAnsi="Calibri"/>
        </w:rPr>
        <w:t xml:space="preserve">lochy jsou postupně naplňovány. </w:t>
      </w:r>
    </w:p>
    <w:p w14:paraId="400BF9C7" w14:textId="4988DE80" w:rsidR="001209FC" w:rsidRPr="00705519" w:rsidRDefault="001209FC" w:rsidP="001209FC">
      <w:pPr>
        <w:spacing w:after="120" w:line="240" w:lineRule="auto"/>
        <w:jc w:val="both"/>
        <w:rPr>
          <w:color w:val="0D0D0D" w:themeColor="text1" w:themeTint="F2"/>
        </w:rPr>
      </w:pPr>
      <w:r w:rsidRPr="00705519">
        <w:t xml:space="preserve">Jednotlivé koncepce územního plánu jsou stanoveny tak, aby nedocházelo ke zhoršení stavu území </w:t>
      </w:r>
      <w:r w:rsidR="00836270">
        <w:br/>
      </w:r>
      <w:r w:rsidRPr="00705519">
        <w:t>a jeho hodnot. V územním plánu</w:t>
      </w:r>
      <w:r w:rsidR="004C4AF8">
        <w:t xml:space="preserve"> sídelního útvaru</w:t>
      </w:r>
      <w:r w:rsidRPr="00705519">
        <w:t xml:space="preserve"> je stanovena koncepce rozvoje území </w:t>
      </w:r>
      <w:r w:rsidR="004C4AF8">
        <w:t>města</w:t>
      </w:r>
      <w:r w:rsidRPr="00705519">
        <w:t xml:space="preserve">, ochrany a rozvoje jeho hodnot. Koncepcí je zachován a podpořen rozvoj </w:t>
      </w:r>
      <w:r w:rsidR="004F34DB">
        <w:t xml:space="preserve">kvalitního příměstského bydlení s výbornou dopravní dostupností hlavního města, s bezprostředně navazujícím rekreačním zázemím (Klánovický les, údolí Výmoly), zachováním historických hodnot a charakteru „zahradního města“. </w:t>
      </w:r>
    </w:p>
    <w:p w14:paraId="267A0ACE" w14:textId="77777777" w:rsidR="001209FC" w:rsidRPr="00705519" w:rsidRDefault="001209FC" w:rsidP="001209FC">
      <w:pPr>
        <w:spacing w:after="120" w:line="240" w:lineRule="auto"/>
        <w:jc w:val="both"/>
      </w:pPr>
      <w:r w:rsidRPr="00705519">
        <w:t xml:space="preserve">Snahou je v rámci možností zachovat stávající ráz sídla a krajiny, zkvalitnit vazby zastavěného území na nezastavěné a rozvinout pozitivní znaky krajinného rázu v řešeném území. K tomu jsou stanoveny vhodné podmínky využití ploch s rozdílným způsobem využití a území je odpovídajícím způsobem uspořádáno. </w:t>
      </w:r>
    </w:p>
    <w:p w14:paraId="12B4E042" w14:textId="32FD4D90" w:rsidR="001209FC" w:rsidRPr="00705519" w:rsidRDefault="001209FC" w:rsidP="001209FC">
      <w:pPr>
        <w:spacing w:after="120" w:line="240" w:lineRule="auto"/>
        <w:jc w:val="both"/>
        <w:rPr>
          <w:rFonts w:ascii="Calibri" w:hAnsi="Calibri"/>
        </w:rPr>
      </w:pPr>
      <w:r w:rsidRPr="00705519">
        <w:t>Do budoucna je třeba dbát na propojení stávající zástavby a nově zastavěných lokalit vhodnými veřejnými prostranstvími, takovými, aby přispívaly ke zlepšování sociální soudržnosti.</w:t>
      </w:r>
    </w:p>
    <w:p w14:paraId="4E2230F9" w14:textId="2704A27C" w:rsidR="000E0382" w:rsidRPr="00705519" w:rsidRDefault="00625895" w:rsidP="000E0382">
      <w:pPr>
        <w:spacing w:after="120" w:line="240" w:lineRule="auto"/>
        <w:jc w:val="both"/>
        <w:rPr>
          <w:rFonts w:ascii="Calibri" w:hAnsi="Calibri"/>
          <w:u w:val="single"/>
        </w:rPr>
      </w:pPr>
      <w:r w:rsidRPr="00705519">
        <w:rPr>
          <w:u w:val="single"/>
        </w:rPr>
        <w:t xml:space="preserve">Územní plán umožňuje rozvoj </w:t>
      </w:r>
      <w:r w:rsidR="004F34DB">
        <w:rPr>
          <w:u w:val="single"/>
        </w:rPr>
        <w:t>města</w:t>
      </w:r>
      <w:r w:rsidRPr="00705519">
        <w:rPr>
          <w:u w:val="single"/>
        </w:rPr>
        <w:t xml:space="preserve"> s ohledem na stávající charakter zástavby, </w:t>
      </w:r>
      <w:r w:rsidR="004F34DB">
        <w:rPr>
          <w:u w:val="single"/>
        </w:rPr>
        <w:t>limity</w:t>
      </w:r>
      <w:r w:rsidRPr="00705519">
        <w:rPr>
          <w:u w:val="single"/>
        </w:rPr>
        <w:t xml:space="preserve"> veřejné infrastruktury a ochranu nezastavěného území</w:t>
      </w:r>
      <w:r w:rsidR="004F34DB">
        <w:rPr>
          <w:u w:val="single"/>
        </w:rPr>
        <w:t>.</w:t>
      </w:r>
      <w:r w:rsidR="00B2223D" w:rsidRPr="00705519">
        <w:rPr>
          <w:rFonts w:ascii="Calibri" w:hAnsi="Calibri"/>
          <w:u w:val="single"/>
        </w:rPr>
        <w:t xml:space="preserve"> Ú</w:t>
      </w:r>
      <w:r w:rsidR="004F34DB">
        <w:rPr>
          <w:rFonts w:ascii="Calibri" w:hAnsi="Calibri"/>
          <w:u w:val="single"/>
        </w:rPr>
        <w:t>PSÚ Úvaly</w:t>
      </w:r>
      <w:r w:rsidR="00B2223D" w:rsidRPr="00705519">
        <w:rPr>
          <w:rFonts w:ascii="Calibri" w:hAnsi="Calibri"/>
          <w:u w:val="single"/>
        </w:rPr>
        <w:t xml:space="preserve"> je </w:t>
      </w:r>
      <w:r w:rsidR="004F34DB">
        <w:rPr>
          <w:rFonts w:ascii="Calibri" w:hAnsi="Calibri"/>
          <w:u w:val="single"/>
        </w:rPr>
        <w:t xml:space="preserve">po několika posledních změnách uveden do souladu </w:t>
      </w:r>
      <w:r w:rsidR="00B2223D" w:rsidRPr="00705519">
        <w:rPr>
          <w:rFonts w:ascii="Calibri" w:hAnsi="Calibri"/>
          <w:u w:val="single"/>
        </w:rPr>
        <w:t>s</w:t>
      </w:r>
      <w:r w:rsidR="004F34DB">
        <w:rPr>
          <w:rFonts w:ascii="Calibri" w:hAnsi="Calibri"/>
          <w:u w:val="single"/>
        </w:rPr>
        <w:t xml:space="preserve"> aktuální </w:t>
      </w:r>
      <w:r w:rsidR="00B2223D" w:rsidRPr="00705519">
        <w:rPr>
          <w:rFonts w:ascii="Calibri" w:hAnsi="Calibri"/>
          <w:u w:val="single"/>
        </w:rPr>
        <w:t>nadřazenou územně plánovací dokumentací.</w:t>
      </w:r>
      <w:r w:rsidR="00230968" w:rsidRPr="00705519">
        <w:rPr>
          <w:u w:val="single"/>
        </w:rPr>
        <w:t xml:space="preserve"> </w:t>
      </w:r>
    </w:p>
    <w:p w14:paraId="1C641722" w14:textId="77DA3D32" w:rsidR="000E0382" w:rsidRPr="00705519" w:rsidRDefault="006D4797" w:rsidP="008D5946">
      <w:pPr>
        <w:pStyle w:val="Nadpis1"/>
      </w:pPr>
      <w:bookmarkStart w:id="3" w:name="_Toc194655422"/>
      <w:r w:rsidRPr="00705519">
        <w:t>PROBLÉMY K ŘEŠENÍ V ÚZEMNĚ PLÁNOVACÍ DOKUMENTACI VYPLÝVAJÍCÍ Z ÚZEMNĚ ANAL</w:t>
      </w:r>
      <w:r w:rsidR="004C4AF8">
        <w:t>Y</w:t>
      </w:r>
      <w:r w:rsidRPr="00705519">
        <w:t>TICKÝCH PODKLADŮ</w:t>
      </w:r>
      <w:bookmarkEnd w:id="3"/>
    </w:p>
    <w:p w14:paraId="1AED0CB6" w14:textId="5E2909DE" w:rsidR="00BC0068" w:rsidRPr="00705519" w:rsidRDefault="00BC0068" w:rsidP="00F8627D">
      <w:pPr>
        <w:pStyle w:val="Nadpis2"/>
        <w:ind w:left="432" w:hanging="432"/>
      </w:pPr>
      <w:bookmarkStart w:id="4" w:name="_Toc194655423"/>
      <w:r w:rsidRPr="00705519">
        <w:t>Územně analytické podklady ORP Brandýs nad Labem-Stará Boleslav</w:t>
      </w:r>
      <w:bookmarkEnd w:id="4"/>
      <w:r w:rsidRPr="00705519">
        <w:t xml:space="preserve"> </w:t>
      </w:r>
    </w:p>
    <w:p w14:paraId="386DD76C" w14:textId="50DD5CFA" w:rsidR="006D4797" w:rsidRPr="00705519" w:rsidRDefault="006D4797" w:rsidP="006D4797">
      <w:pPr>
        <w:spacing w:after="120" w:line="240" w:lineRule="auto"/>
        <w:jc w:val="both"/>
      </w:pPr>
      <w:r w:rsidRPr="00705519">
        <w:t xml:space="preserve">K poslední úplné </w:t>
      </w:r>
      <w:r w:rsidR="00721AFD" w:rsidRPr="00705519">
        <w:t>6</w:t>
      </w:r>
      <w:r w:rsidRPr="00705519">
        <w:t>. aktualizaci územně analytických podkladů ORP Brandýs nad Labem-Stará Boleslav (dále jen „</w:t>
      </w:r>
      <w:proofErr w:type="spellStart"/>
      <w:r w:rsidRPr="00705519">
        <w:t>oÚAP</w:t>
      </w:r>
      <w:proofErr w:type="spellEnd"/>
      <w:r w:rsidRPr="00705519">
        <w:t>“) došlo v roce 202</w:t>
      </w:r>
      <w:r w:rsidR="00721AFD" w:rsidRPr="00705519">
        <w:t>4</w:t>
      </w:r>
      <w:r w:rsidRPr="00705519">
        <w:t>.</w:t>
      </w:r>
      <w:r w:rsidR="00791D12" w:rsidRPr="00705519">
        <w:t xml:space="preserve"> V rámci aktualizace byl zpracován rozbor udržitelného rozvoje území.</w:t>
      </w:r>
    </w:p>
    <w:p w14:paraId="68EE25A5" w14:textId="34629B18" w:rsidR="006D4797" w:rsidRDefault="006D4797" w:rsidP="006D4797">
      <w:pPr>
        <w:spacing w:after="120" w:line="240" w:lineRule="auto"/>
        <w:jc w:val="both"/>
      </w:pPr>
      <w:r w:rsidRPr="00705519">
        <w:t>Z následující tabulky je patrné, že pilíře</w:t>
      </w:r>
      <w:r w:rsidR="006809DE" w:rsidRPr="00705519">
        <w:t xml:space="preserve"> udržitelného rozvoje</w:t>
      </w:r>
      <w:r w:rsidRPr="00705519">
        <w:t xml:space="preserve"> v obci </w:t>
      </w:r>
      <w:r w:rsidR="00E871A1" w:rsidRPr="00705519">
        <w:t>Úvaly</w:t>
      </w:r>
      <w:r w:rsidRPr="00705519">
        <w:t xml:space="preserve"> jsou pozitivně hodnoceny. V ÚP</w:t>
      </w:r>
      <w:r w:rsidR="004F34DB">
        <w:t>D</w:t>
      </w:r>
      <w:r w:rsidRPr="00705519">
        <w:t xml:space="preserve"> je potřeba navrhovat taková řešení, </w:t>
      </w:r>
      <w:r w:rsidR="007C4BD2" w:rsidRPr="00705519">
        <w:t>která</w:t>
      </w:r>
      <w:r w:rsidRPr="00705519">
        <w:t xml:space="preserve"> přinesou zlepšení a následně povedou k vyváženosti všech tří pilířů udržitelného rozvoje.</w:t>
      </w:r>
    </w:p>
    <w:p w14:paraId="45E4B2DF" w14:textId="77777777" w:rsidR="00836270" w:rsidRPr="00705519" w:rsidRDefault="00836270" w:rsidP="006D4797">
      <w:pPr>
        <w:spacing w:after="120" w:line="240" w:lineRule="auto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379"/>
        <w:gridCol w:w="642"/>
        <w:gridCol w:w="954"/>
        <w:gridCol w:w="1415"/>
        <w:gridCol w:w="4677"/>
      </w:tblGrid>
      <w:tr w:rsidR="003F4400" w:rsidRPr="00705519" w14:paraId="3B63FCD7" w14:textId="77777777" w:rsidTr="006809DE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08942B3" w14:textId="77777777" w:rsidR="003F4400" w:rsidRPr="00705519" w:rsidRDefault="003F4400" w:rsidP="00430862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5519">
              <w:rPr>
                <w:rFonts w:cstheme="minorHAnsi"/>
                <w:b/>
                <w:sz w:val="16"/>
                <w:szCs w:val="16"/>
              </w:rPr>
              <w:t>Pilíř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CD0AE5D" w14:textId="15685BC4" w:rsidR="003F4400" w:rsidRPr="00705519" w:rsidRDefault="003F4400" w:rsidP="00430862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705519">
              <w:rPr>
                <w:rFonts w:cstheme="minorHAnsi"/>
                <w:b/>
                <w:sz w:val="16"/>
                <w:szCs w:val="16"/>
              </w:rPr>
              <w:t>Stav 20</w:t>
            </w:r>
            <w:r w:rsidR="00D017C0" w:rsidRPr="00705519">
              <w:rPr>
                <w:rFonts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CBDD763" w14:textId="77777777" w:rsidR="003F4400" w:rsidRPr="00705519" w:rsidRDefault="003F4400" w:rsidP="00430862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705519">
              <w:rPr>
                <w:rFonts w:cstheme="minorHAnsi"/>
                <w:b/>
                <w:sz w:val="16"/>
                <w:szCs w:val="16"/>
              </w:rPr>
              <w:t>Trend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9FCD43E" w14:textId="78C69008" w:rsidR="003F4400" w:rsidRPr="00705519" w:rsidRDefault="003F4400" w:rsidP="00430862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705519">
              <w:rPr>
                <w:rFonts w:cstheme="minorHAnsi"/>
                <w:b/>
                <w:sz w:val="16"/>
                <w:szCs w:val="16"/>
              </w:rPr>
              <w:t>Výsledné hodnocení 202</w:t>
            </w:r>
            <w:r w:rsidR="00D017C0" w:rsidRPr="00705519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3674236" w14:textId="77777777" w:rsidR="003F4400" w:rsidRPr="00705519" w:rsidRDefault="003F4400" w:rsidP="00430862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5519">
              <w:rPr>
                <w:rFonts w:cstheme="minorHAnsi"/>
                <w:b/>
                <w:sz w:val="16"/>
                <w:szCs w:val="16"/>
              </w:rPr>
              <w:t>Zdůvodnění</w:t>
            </w:r>
          </w:p>
        </w:tc>
      </w:tr>
      <w:tr w:rsidR="003F4400" w:rsidRPr="00705519" w14:paraId="0C860EE9" w14:textId="77777777" w:rsidTr="006809DE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9B2D" w14:textId="77777777" w:rsidR="003F4400" w:rsidRPr="00705519" w:rsidRDefault="003F4400" w:rsidP="00430862">
            <w:pPr>
              <w:spacing w:after="0"/>
              <w:jc w:val="center"/>
              <w:rPr>
                <w:rFonts w:cstheme="minorHAnsi"/>
                <w:b/>
                <w:szCs w:val="24"/>
              </w:rPr>
            </w:pPr>
            <w:r w:rsidRPr="00705519">
              <w:rPr>
                <w:rFonts w:cstheme="minorHAnsi"/>
                <w:b/>
                <w:szCs w:val="24"/>
              </w:rPr>
              <w:t>Z</w:t>
            </w:r>
          </w:p>
          <w:p w14:paraId="2138C360" w14:textId="77777777" w:rsidR="003F4400" w:rsidRPr="00705519" w:rsidRDefault="003F4400" w:rsidP="00430862">
            <w:pPr>
              <w:pStyle w:val="Default"/>
              <w:jc w:val="center"/>
              <w:rPr>
                <w:rFonts w:cstheme="minorHAnsi"/>
                <w:b/>
                <w:sz w:val="22"/>
              </w:rPr>
            </w:pPr>
            <w:r w:rsidRPr="00705519">
              <w:rPr>
                <w:b/>
                <w:bCs/>
                <w:sz w:val="22"/>
                <w:szCs w:val="22"/>
              </w:rPr>
              <w:t>životní prostředí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EBEE" w14:textId="77777777" w:rsidR="003F4400" w:rsidRPr="00705519" w:rsidRDefault="003F4400" w:rsidP="00430862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705519">
              <w:rPr>
                <w:rFonts w:cstheme="minorHAnsi"/>
                <w:szCs w:val="24"/>
              </w:rPr>
              <w:t>+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C9D2" w14:textId="77777777" w:rsidR="003F4400" w:rsidRPr="00705519" w:rsidRDefault="003F4400" w:rsidP="00430862">
            <w:pPr>
              <w:spacing w:after="0"/>
              <w:rPr>
                <w:rFonts w:cstheme="minorHAnsi"/>
                <w:szCs w:val="24"/>
              </w:rPr>
            </w:pPr>
            <w:r w:rsidRPr="00705519">
              <w:rPr>
                <w:rFonts w:cstheme="minorHAnsi"/>
                <w:szCs w:val="24"/>
              </w:rPr>
              <w:t>trvá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4F97E9E" w14:textId="77777777" w:rsidR="003F4400" w:rsidRPr="00705519" w:rsidRDefault="003F4400" w:rsidP="00430862">
            <w:pPr>
              <w:jc w:val="center"/>
              <w:rPr>
                <w:rFonts w:cstheme="minorHAnsi"/>
                <w:b/>
                <w:szCs w:val="24"/>
              </w:rPr>
            </w:pPr>
            <w:r w:rsidRPr="00705519">
              <w:rPr>
                <w:rFonts w:cstheme="minorHAnsi"/>
                <w:b/>
                <w:szCs w:val="24"/>
              </w:rPr>
              <w:t>+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3AA8" w14:textId="7CEA195C" w:rsidR="003F4400" w:rsidRPr="00705519" w:rsidRDefault="00D017C0" w:rsidP="00430862">
            <w:pPr>
              <w:rPr>
                <w:rFonts w:cstheme="minorHAnsi"/>
                <w:sz w:val="18"/>
                <w:szCs w:val="18"/>
              </w:rPr>
            </w:pPr>
            <w:r w:rsidRPr="00705519">
              <w:rPr>
                <w:rFonts w:cstheme="minorHAnsi"/>
                <w:sz w:val="18"/>
                <w:szCs w:val="18"/>
              </w:rPr>
              <w:t>Hodnocení je dostatečně průkazné s využitím indikátorů</w:t>
            </w:r>
          </w:p>
        </w:tc>
      </w:tr>
      <w:tr w:rsidR="003F4400" w:rsidRPr="00705519" w14:paraId="69F831EC" w14:textId="77777777" w:rsidTr="006809DE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A5E3" w14:textId="77777777" w:rsidR="003F4400" w:rsidRPr="00705519" w:rsidRDefault="003F4400" w:rsidP="00430862">
            <w:pPr>
              <w:spacing w:after="0"/>
              <w:jc w:val="center"/>
              <w:rPr>
                <w:rFonts w:cstheme="minorHAnsi"/>
                <w:b/>
                <w:szCs w:val="24"/>
              </w:rPr>
            </w:pPr>
            <w:r w:rsidRPr="00705519">
              <w:rPr>
                <w:rFonts w:cstheme="minorHAnsi"/>
                <w:b/>
                <w:szCs w:val="24"/>
              </w:rPr>
              <w:t>H</w:t>
            </w:r>
          </w:p>
          <w:p w14:paraId="4A46B381" w14:textId="77777777" w:rsidR="003F4400" w:rsidRPr="00705519" w:rsidRDefault="003F4400" w:rsidP="00430862">
            <w:pPr>
              <w:pStyle w:val="Default"/>
              <w:jc w:val="center"/>
              <w:rPr>
                <w:rFonts w:cstheme="minorHAnsi"/>
                <w:b/>
                <w:sz w:val="22"/>
              </w:rPr>
            </w:pPr>
            <w:r w:rsidRPr="00705519">
              <w:rPr>
                <w:b/>
                <w:bCs/>
                <w:sz w:val="22"/>
                <w:szCs w:val="22"/>
              </w:rPr>
              <w:t>hospodářský rozvoj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44FE" w14:textId="183750BA" w:rsidR="003F4400" w:rsidRPr="00705519" w:rsidRDefault="007471C2" w:rsidP="00430862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705519">
              <w:rPr>
                <w:rFonts w:cstheme="minorHAnsi"/>
                <w:szCs w:val="24"/>
              </w:rPr>
              <w:t>+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71AE" w14:textId="77777777" w:rsidR="003F4400" w:rsidRPr="00705519" w:rsidRDefault="003F4400" w:rsidP="00430862">
            <w:pPr>
              <w:spacing w:after="0"/>
              <w:rPr>
                <w:rFonts w:cstheme="minorHAnsi"/>
                <w:szCs w:val="24"/>
              </w:rPr>
            </w:pPr>
            <w:r w:rsidRPr="00705519">
              <w:rPr>
                <w:rFonts w:cstheme="minorHAnsi"/>
                <w:szCs w:val="24"/>
              </w:rPr>
              <w:t>trvá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935FCE5" w14:textId="1D0EDBE9" w:rsidR="003F4400" w:rsidRPr="00705519" w:rsidRDefault="007471C2" w:rsidP="00430862">
            <w:pPr>
              <w:jc w:val="center"/>
              <w:rPr>
                <w:rFonts w:cstheme="minorHAnsi"/>
                <w:b/>
                <w:szCs w:val="24"/>
              </w:rPr>
            </w:pPr>
            <w:r w:rsidRPr="00705519">
              <w:rPr>
                <w:rFonts w:cstheme="minorHAnsi"/>
                <w:b/>
                <w:szCs w:val="24"/>
              </w:rPr>
              <w:t>+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D17C" w14:textId="598AB8E2" w:rsidR="003F4400" w:rsidRPr="00705519" w:rsidRDefault="00D017C0" w:rsidP="00430862">
            <w:pPr>
              <w:rPr>
                <w:rFonts w:cstheme="minorHAnsi"/>
                <w:sz w:val="18"/>
                <w:szCs w:val="18"/>
              </w:rPr>
            </w:pPr>
            <w:r w:rsidRPr="00705519">
              <w:rPr>
                <w:rFonts w:cstheme="minorHAnsi"/>
                <w:sz w:val="18"/>
                <w:szCs w:val="18"/>
              </w:rPr>
              <w:t>Hodnocení je dostatečně průkazné s využitím indikátorů.</w:t>
            </w:r>
          </w:p>
        </w:tc>
      </w:tr>
      <w:tr w:rsidR="003F4400" w:rsidRPr="00705519" w14:paraId="50815675" w14:textId="77777777" w:rsidTr="006809DE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2D8E" w14:textId="77777777" w:rsidR="003F4400" w:rsidRPr="00705519" w:rsidRDefault="003F4400" w:rsidP="00430862">
            <w:pPr>
              <w:spacing w:after="0"/>
              <w:jc w:val="center"/>
              <w:rPr>
                <w:rFonts w:cstheme="minorHAnsi"/>
                <w:b/>
                <w:szCs w:val="24"/>
              </w:rPr>
            </w:pPr>
            <w:r w:rsidRPr="00705519">
              <w:rPr>
                <w:rFonts w:cstheme="minorHAnsi"/>
                <w:b/>
                <w:szCs w:val="24"/>
              </w:rPr>
              <w:t>S</w:t>
            </w:r>
          </w:p>
          <w:p w14:paraId="2900A656" w14:textId="77777777" w:rsidR="003F4400" w:rsidRPr="00705519" w:rsidRDefault="003F4400" w:rsidP="00430862">
            <w:pPr>
              <w:pStyle w:val="Default"/>
              <w:jc w:val="center"/>
              <w:rPr>
                <w:rFonts w:cstheme="minorHAnsi"/>
                <w:b/>
                <w:sz w:val="22"/>
              </w:rPr>
            </w:pPr>
            <w:r w:rsidRPr="00705519">
              <w:rPr>
                <w:b/>
                <w:bCs/>
                <w:sz w:val="22"/>
                <w:szCs w:val="22"/>
              </w:rPr>
              <w:t>sociální soudržnost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ED90" w14:textId="0C7442FC" w:rsidR="003F4400" w:rsidRPr="00705519" w:rsidRDefault="007471C2" w:rsidP="00430862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705519">
              <w:rPr>
                <w:rFonts w:cstheme="minorHAnsi"/>
                <w:szCs w:val="24"/>
              </w:rPr>
              <w:t>+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6941" w14:textId="77777777" w:rsidR="003F4400" w:rsidRPr="00705519" w:rsidRDefault="003F4400" w:rsidP="00430862">
            <w:pPr>
              <w:spacing w:after="0"/>
              <w:rPr>
                <w:rFonts w:cstheme="minorHAnsi"/>
                <w:szCs w:val="24"/>
              </w:rPr>
            </w:pPr>
            <w:r w:rsidRPr="00705519">
              <w:rPr>
                <w:rFonts w:cstheme="minorHAnsi"/>
                <w:szCs w:val="24"/>
              </w:rPr>
              <w:t>trvá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1A1C872" w14:textId="5673094E" w:rsidR="003F4400" w:rsidRPr="00705519" w:rsidRDefault="007471C2" w:rsidP="00430862">
            <w:pPr>
              <w:jc w:val="center"/>
              <w:rPr>
                <w:rFonts w:cstheme="minorHAnsi"/>
                <w:b/>
                <w:szCs w:val="24"/>
              </w:rPr>
            </w:pPr>
            <w:r w:rsidRPr="00705519">
              <w:rPr>
                <w:rFonts w:cstheme="minorHAnsi"/>
                <w:b/>
                <w:szCs w:val="24"/>
              </w:rPr>
              <w:t>+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6B1F" w14:textId="0C2D66AF" w:rsidR="003F4400" w:rsidRPr="00705519" w:rsidRDefault="007471C2" w:rsidP="00216003">
            <w:pPr>
              <w:jc w:val="both"/>
              <w:rPr>
                <w:rFonts w:cstheme="minorHAnsi"/>
                <w:sz w:val="18"/>
                <w:szCs w:val="18"/>
              </w:rPr>
            </w:pPr>
            <w:r w:rsidRPr="00705519">
              <w:rPr>
                <w:rFonts w:cstheme="minorHAnsi"/>
                <w:sz w:val="18"/>
                <w:szCs w:val="18"/>
              </w:rPr>
              <w:t>Hodnocení je dostatečně průkazné s využitím indikátorů</w:t>
            </w:r>
          </w:p>
        </w:tc>
      </w:tr>
      <w:tr w:rsidR="003F4400" w:rsidRPr="00705519" w14:paraId="7B94B74F" w14:textId="77777777" w:rsidTr="006809DE"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B5C7" w14:textId="77777777" w:rsidR="003F4400" w:rsidRPr="00705519" w:rsidRDefault="003F4400" w:rsidP="00430862">
            <w:pPr>
              <w:spacing w:after="0"/>
              <w:rPr>
                <w:rFonts w:cstheme="minorHAnsi"/>
                <w:b/>
                <w:szCs w:val="24"/>
              </w:rPr>
            </w:pPr>
            <w:r w:rsidRPr="00705519">
              <w:rPr>
                <w:rFonts w:cstheme="minorHAnsi"/>
                <w:b/>
                <w:sz w:val="18"/>
                <w:szCs w:val="24"/>
              </w:rPr>
              <w:t>Výsledné hodnocení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6F03CA7" w14:textId="40BED2BB" w:rsidR="003F4400" w:rsidRPr="00705519" w:rsidRDefault="007471C2" w:rsidP="00430862">
            <w:pPr>
              <w:jc w:val="center"/>
              <w:rPr>
                <w:rFonts w:cstheme="minorHAnsi"/>
                <w:b/>
                <w:szCs w:val="24"/>
              </w:rPr>
            </w:pPr>
            <w:r w:rsidRPr="00705519">
              <w:rPr>
                <w:rFonts w:cstheme="minorHAnsi"/>
                <w:b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B6B2" w14:textId="77777777" w:rsidR="003F4400" w:rsidRPr="00705519" w:rsidRDefault="003F4400" w:rsidP="00430862">
            <w:pPr>
              <w:keepNext/>
              <w:rPr>
                <w:rFonts w:cstheme="minorHAnsi"/>
                <w:sz w:val="18"/>
                <w:szCs w:val="18"/>
              </w:rPr>
            </w:pPr>
          </w:p>
        </w:tc>
      </w:tr>
    </w:tbl>
    <w:p w14:paraId="653B4935" w14:textId="77777777" w:rsidR="00836270" w:rsidRDefault="00836270" w:rsidP="003F4400">
      <w:pPr>
        <w:pStyle w:val="Titulek"/>
        <w:rPr>
          <w:color w:val="auto"/>
        </w:rPr>
      </w:pPr>
    </w:p>
    <w:p w14:paraId="13493A14" w14:textId="1442E441" w:rsidR="003F4400" w:rsidRPr="00705519" w:rsidRDefault="003F4400" w:rsidP="003F4400">
      <w:pPr>
        <w:pStyle w:val="Titulek"/>
        <w:rPr>
          <w:rFonts w:cstheme="minorHAnsi"/>
          <w:b/>
          <w:color w:val="auto"/>
          <w:sz w:val="22"/>
          <w:szCs w:val="24"/>
        </w:rPr>
      </w:pPr>
      <w:r w:rsidRPr="00705519">
        <w:rPr>
          <w:color w:val="auto"/>
        </w:rPr>
        <w:t xml:space="preserve">Tabulka </w:t>
      </w:r>
      <w:r w:rsidR="00791D12" w:rsidRPr="00705519">
        <w:rPr>
          <w:noProof/>
          <w:color w:val="auto"/>
        </w:rPr>
        <w:t>2</w:t>
      </w:r>
      <w:r w:rsidRPr="00705519">
        <w:rPr>
          <w:color w:val="auto"/>
        </w:rPr>
        <w:t xml:space="preserve">: Hodnocení vyváženosti pilířů udržitelného rozvoje obce </w:t>
      </w:r>
      <w:r w:rsidR="00E871A1" w:rsidRPr="00705519">
        <w:rPr>
          <w:color w:val="auto"/>
        </w:rPr>
        <w:t>Úvaly</w:t>
      </w:r>
      <w:r w:rsidRPr="00705519">
        <w:rPr>
          <w:color w:val="auto"/>
        </w:rPr>
        <w:t xml:space="preserve">; zdroj: </w:t>
      </w:r>
      <w:proofErr w:type="spellStart"/>
      <w:r w:rsidR="00D017C0" w:rsidRPr="00705519">
        <w:rPr>
          <w:color w:val="auto"/>
        </w:rPr>
        <w:t>o</w:t>
      </w:r>
      <w:r w:rsidRPr="00705519">
        <w:rPr>
          <w:color w:val="auto"/>
        </w:rPr>
        <w:t>ÚAP</w:t>
      </w:r>
      <w:proofErr w:type="spellEnd"/>
    </w:p>
    <w:p w14:paraId="43A986EB" w14:textId="77777777" w:rsidR="00836270" w:rsidRDefault="00836270" w:rsidP="003F4400">
      <w:pPr>
        <w:spacing w:after="120" w:line="240" w:lineRule="auto"/>
        <w:jc w:val="both"/>
        <w:rPr>
          <w:bCs/>
        </w:rPr>
      </w:pPr>
    </w:p>
    <w:p w14:paraId="48223134" w14:textId="59A9C833" w:rsidR="003F4400" w:rsidRPr="00705519" w:rsidRDefault="003F4400" w:rsidP="003F4400">
      <w:pPr>
        <w:spacing w:after="120" w:line="240" w:lineRule="auto"/>
        <w:jc w:val="both"/>
        <w:rPr>
          <w:bCs/>
        </w:rPr>
      </w:pPr>
      <w:r w:rsidRPr="00705519">
        <w:rPr>
          <w:bCs/>
        </w:rPr>
        <w:lastRenderedPageBreak/>
        <w:t>POZITIVA, NEGATIVA A POTENCIÁLY V ÚZEMÍ</w:t>
      </w:r>
    </w:p>
    <w:tbl>
      <w:tblPr>
        <w:tblW w:w="920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B33F5" w:rsidRPr="00705519" w14:paraId="710BCFDB" w14:textId="77777777" w:rsidTr="009B33F5">
        <w:trPr>
          <w:trHeight w:val="450"/>
          <w:jc w:val="right"/>
        </w:trPr>
        <w:tc>
          <w:tcPr>
            <w:tcW w:w="9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2C66B36" w14:textId="77777777" w:rsidR="009B33F5" w:rsidRPr="00705519" w:rsidRDefault="009B33F5" w:rsidP="009B33F5">
            <w:pPr>
              <w:spacing w:after="120" w:line="240" w:lineRule="auto"/>
              <w:ind w:left="22"/>
              <w:jc w:val="both"/>
              <w:rPr>
                <w:b/>
              </w:rPr>
            </w:pPr>
            <w:r w:rsidRPr="00705519">
              <w:rPr>
                <w:b/>
              </w:rPr>
              <w:t>Pozitiva</w:t>
            </w:r>
          </w:p>
        </w:tc>
      </w:tr>
      <w:tr w:rsidR="009B33F5" w:rsidRPr="00705519" w14:paraId="7855F414" w14:textId="77777777" w:rsidTr="009B33F5">
        <w:trPr>
          <w:trHeight w:val="450"/>
          <w:jc w:val="right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EB35" w14:textId="77777777" w:rsidR="009B33F5" w:rsidRPr="00705519" w:rsidRDefault="009B33F5" w:rsidP="003F4400">
            <w:pPr>
              <w:spacing w:after="120" w:line="240" w:lineRule="auto"/>
              <w:jc w:val="both"/>
              <w:rPr>
                <w:b/>
              </w:rPr>
            </w:pPr>
          </w:p>
        </w:tc>
      </w:tr>
      <w:tr w:rsidR="009B33F5" w:rsidRPr="00705519" w14:paraId="58392B95" w14:textId="77777777" w:rsidTr="009B33F5">
        <w:trPr>
          <w:jc w:val="right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393F" w14:textId="77777777" w:rsidR="007471C2" w:rsidRPr="00705519" w:rsidRDefault="007471C2" w:rsidP="007471C2">
            <w:pPr>
              <w:spacing w:after="120" w:line="240" w:lineRule="auto"/>
              <w:jc w:val="both"/>
            </w:pPr>
            <w:r w:rsidRPr="00705519">
              <w:t>1) Výhodné dopravní napojení.</w:t>
            </w:r>
          </w:p>
          <w:p w14:paraId="0AE9E4FE" w14:textId="77777777" w:rsidR="007471C2" w:rsidRPr="00705519" w:rsidRDefault="007471C2" w:rsidP="007471C2">
            <w:pPr>
              <w:spacing w:after="120" w:line="240" w:lineRule="auto"/>
              <w:jc w:val="both"/>
            </w:pPr>
            <w:r w:rsidRPr="00705519">
              <w:t xml:space="preserve">2) Spojení s Prahou příměstskou železnicí. </w:t>
            </w:r>
          </w:p>
          <w:p w14:paraId="5EE964EA" w14:textId="77777777" w:rsidR="007471C2" w:rsidRPr="00705519" w:rsidRDefault="007471C2" w:rsidP="007471C2">
            <w:pPr>
              <w:spacing w:after="120" w:line="240" w:lineRule="auto"/>
              <w:jc w:val="both"/>
            </w:pPr>
            <w:r w:rsidRPr="00705519">
              <w:t xml:space="preserve">3) Přírodní a rekreační zázemí. </w:t>
            </w:r>
          </w:p>
          <w:p w14:paraId="0A67655C" w14:textId="77777777" w:rsidR="007471C2" w:rsidRPr="00705519" w:rsidRDefault="007471C2" w:rsidP="007471C2">
            <w:pPr>
              <w:spacing w:after="120" w:line="240" w:lineRule="auto"/>
              <w:jc w:val="both"/>
            </w:pPr>
            <w:r w:rsidRPr="00705519">
              <w:t xml:space="preserve">4) Kulturně-historický potenciál. </w:t>
            </w:r>
          </w:p>
          <w:p w14:paraId="4894D084" w14:textId="3AD14C42" w:rsidR="009B33F5" w:rsidRPr="00705519" w:rsidRDefault="007471C2" w:rsidP="007471C2">
            <w:pPr>
              <w:spacing w:after="120" w:line="240" w:lineRule="auto"/>
              <w:jc w:val="both"/>
            </w:pPr>
            <w:r w:rsidRPr="00705519">
              <w:t xml:space="preserve">5) Realizace zasakovacího pásu severně od města v lokalitě U </w:t>
            </w:r>
            <w:proofErr w:type="spellStart"/>
            <w:r w:rsidRPr="00705519">
              <w:t>Horoušánek</w:t>
            </w:r>
            <w:proofErr w:type="spellEnd"/>
            <w:r w:rsidRPr="00705519">
              <w:t>.</w:t>
            </w:r>
          </w:p>
        </w:tc>
      </w:tr>
      <w:tr w:rsidR="009B33F5" w:rsidRPr="00705519" w14:paraId="2CCE101C" w14:textId="77777777" w:rsidTr="009B33F5">
        <w:trPr>
          <w:trHeight w:val="450"/>
          <w:jc w:val="right"/>
        </w:trPr>
        <w:tc>
          <w:tcPr>
            <w:tcW w:w="9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449CB3F" w14:textId="77777777" w:rsidR="009B33F5" w:rsidRPr="00705519" w:rsidRDefault="009B33F5" w:rsidP="003F4400">
            <w:pPr>
              <w:spacing w:after="120" w:line="240" w:lineRule="auto"/>
              <w:jc w:val="both"/>
              <w:rPr>
                <w:b/>
              </w:rPr>
            </w:pPr>
            <w:r w:rsidRPr="00705519">
              <w:rPr>
                <w:b/>
              </w:rPr>
              <w:t>Negativa</w:t>
            </w:r>
          </w:p>
        </w:tc>
      </w:tr>
      <w:tr w:rsidR="009B33F5" w:rsidRPr="00705519" w14:paraId="6F94D3BF" w14:textId="77777777" w:rsidTr="009B33F5">
        <w:trPr>
          <w:trHeight w:val="450"/>
          <w:jc w:val="right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C7C7" w14:textId="77777777" w:rsidR="009B33F5" w:rsidRPr="00705519" w:rsidRDefault="009B33F5" w:rsidP="003F4400">
            <w:pPr>
              <w:spacing w:after="120" w:line="240" w:lineRule="auto"/>
              <w:jc w:val="both"/>
              <w:rPr>
                <w:b/>
              </w:rPr>
            </w:pPr>
          </w:p>
        </w:tc>
      </w:tr>
      <w:tr w:rsidR="009B33F5" w:rsidRPr="00705519" w14:paraId="0DCA01B9" w14:textId="77777777" w:rsidTr="009B33F5">
        <w:trPr>
          <w:trHeight w:val="294"/>
          <w:jc w:val="right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3571" w14:textId="77777777" w:rsidR="007471C2" w:rsidRPr="00705519" w:rsidRDefault="007471C2" w:rsidP="00D017C0">
            <w:pPr>
              <w:spacing w:after="120" w:line="240" w:lineRule="auto"/>
              <w:jc w:val="both"/>
            </w:pPr>
            <w:r w:rsidRPr="00705519">
              <w:t xml:space="preserve">1) Průtah intenzivní silniční dopravy sídlem. </w:t>
            </w:r>
          </w:p>
          <w:p w14:paraId="402D2150" w14:textId="77777777" w:rsidR="007471C2" w:rsidRPr="00705519" w:rsidRDefault="007471C2" w:rsidP="00D017C0">
            <w:pPr>
              <w:spacing w:after="120" w:line="240" w:lineRule="auto"/>
              <w:jc w:val="both"/>
            </w:pPr>
            <w:r w:rsidRPr="00705519">
              <w:t xml:space="preserve">2) Plocha poddolovaného území pod stávající zástavbou. </w:t>
            </w:r>
          </w:p>
          <w:p w14:paraId="79267B2B" w14:textId="77777777" w:rsidR="007471C2" w:rsidRPr="00705519" w:rsidRDefault="007471C2" w:rsidP="00D017C0">
            <w:pPr>
              <w:spacing w:after="120" w:line="240" w:lineRule="auto"/>
              <w:jc w:val="both"/>
            </w:pPr>
            <w:r w:rsidRPr="00705519">
              <w:t xml:space="preserve">3) Nátoky cizích vod z polí, hrozba lokálních záplav. </w:t>
            </w:r>
          </w:p>
          <w:p w14:paraId="2555FBA3" w14:textId="1E63E3CA" w:rsidR="009B33F5" w:rsidRPr="00705519" w:rsidRDefault="007471C2" w:rsidP="00D017C0">
            <w:pPr>
              <w:spacing w:after="120" w:line="240" w:lineRule="auto"/>
              <w:jc w:val="both"/>
            </w:pPr>
            <w:r w:rsidRPr="00705519">
              <w:t>4) Nedostatečná kapacita MŠ a ZŠ s ohledem na budoucí rozvoj.</w:t>
            </w:r>
          </w:p>
        </w:tc>
      </w:tr>
      <w:tr w:rsidR="009B33F5" w:rsidRPr="00705519" w14:paraId="400B5DCD" w14:textId="77777777" w:rsidTr="009B33F5">
        <w:trPr>
          <w:trHeight w:val="450"/>
          <w:jc w:val="right"/>
        </w:trPr>
        <w:tc>
          <w:tcPr>
            <w:tcW w:w="9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9B0BF0C" w14:textId="77777777" w:rsidR="009B33F5" w:rsidRPr="00705519" w:rsidRDefault="009B33F5" w:rsidP="003F4400">
            <w:pPr>
              <w:spacing w:after="120" w:line="240" w:lineRule="auto"/>
              <w:jc w:val="both"/>
              <w:rPr>
                <w:b/>
              </w:rPr>
            </w:pPr>
            <w:r w:rsidRPr="00705519">
              <w:rPr>
                <w:b/>
              </w:rPr>
              <w:t>Potenciál</w:t>
            </w:r>
          </w:p>
        </w:tc>
      </w:tr>
      <w:tr w:rsidR="009B33F5" w:rsidRPr="00705519" w14:paraId="555C134D" w14:textId="77777777" w:rsidTr="009B33F5">
        <w:trPr>
          <w:trHeight w:val="450"/>
          <w:jc w:val="right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673B" w14:textId="77777777" w:rsidR="009B33F5" w:rsidRPr="00705519" w:rsidRDefault="009B33F5" w:rsidP="003F4400">
            <w:pPr>
              <w:spacing w:after="120" w:line="240" w:lineRule="auto"/>
              <w:jc w:val="both"/>
              <w:rPr>
                <w:b/>
              </w:rPr>
            </w:pPr>
          </w:p>
        </w:tc>
      </w:tr>
      <w:tr w:rsidR="009B33F5" w:rsidRPr="00705519" w14:paraId="04D0665A" w14:textId="77777777" w:rsidTr="00393C69">
        <w:trPr>
          <w:jc w:val="right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22F2" w14:textId="77777777" w:rsidR="007471C2" w:rsidRPr="00705519" w:rsidRDefault="007471C2" w:rsidP="00D017C0">
            <w:pPr>
              <w:spacing w:after="120" w:line="240" w:lineRule="auto"/>
              <w:jc w:val="both"/>
            </w:pPr>
            <w:r w:rsidRPr="00705519">
              <w:t xml:space="preserve">1) Kultivace rekreačního zázemí v údolí Výmoly. </w:t>
            </w:r>
          </w:p>
          <w:p w14:paraId="4487EFFE" w14:textId="39801BA4" w:rsidR="009B33F5" w:rsidRPr="00705519" w:rsidRDefault="007471C2" w:rsidP="00D017C0">
            <w:pPr>
              <w:spacing w:after="120" w:line="240" w:lineRule="auto"/>
              <w:jc w:val="both"/>
            </w:pPr>
            <w:r w:rsidRPr="00705519">
              <w:t>2) Nový územní plán.</w:t>
            </w:r>
          </w:p>
        </w:tc>
      </w:tr>
    </w:tbl>
    <w:p w14:paraId="3F069B24" w14:textId="03F730F2" w:rsidR="003F4400" w:rsidRPr="00705519" w:rsidRDefault="003F4400" w:rsidP="008444D1">
      <w:pPr>
        <w:spacing w:before="120" w:after="120" w:line="240" w:lineRule="auto"/>
        <w:rPr>
          <w:u w:val="single"/>
        </w:rPr>
      </w:pPr>
      <w:r w:rsidRPr="00705519">
        <w:rPr>
          <w:u w:val="single"/>
        </w:rPr>
        <w:t>Dále bylo v </w:t>
      </w:r>
      <w:proofErr w:type="spellStart"/>
      <w:r w:rsidRPr="00705519">
        <w:rPr>
          <w:u w:val="single"/>
        </w:rPr>
        <w:t>oÚAP</w:t>
      </w:r>
      <w:proofErr w:type="spellEnd"/>
      <w:r w:rsidRPr="00705519">
        <w:rPr>
          <w:u w:val="single"/>
        </w:rPr>
        <w:t xml:space="preserve"> identifikováno několik problémů k řešení v ÚPD.</w:t>
      </w:r>
    </w:p>
    <w:tbl>
      <w:tblPr>
        <w:tblStyle w:val="Mkatabulky"/>
        <w:tblW w:w="923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242"/>
        <w:gridCol w:w="3969"/>
        <w:gridCol w:w="993"/>
        <w:gridCol w:w="894"/>
        <w:gridCol w:w="948"/>
        <w:gridCol w:w="1185"/>
      </w:tblGrid>
      <w:tr w:rsidR="005955D0" w:rsidRPr="00705519" w14:paraId="424B5F7B" w14:textId="77777777" w:rsidTr="005955D0">
        <w:tc>
          <w:tcPr>
            <w:tcW w:w="1242" w:type="dxa"/>
            <w:vMerge w:val="restart"/>
            <w:shd w:val="pct5" w:color="auto" w:fill="auto"/>
            <w:vAlign w:val="center"/>
          </w:tcPr>
          <w:p w14:paraId="312B914D" w14:textId="77777777" w:rsidR="005955D0" w:rsidRPr="00705519" w:rsidRDefault="005955D0" w:rsidP="00430862">
            <w:pPr>
              <w:jc w:val="center"/>
              <w:rPr>
                <w:rFonts w:cstheme="minorHAnsi"/>
                <w:sz w:val="20"/>
              </w:rPr>
            </w:pPr>
            <w:r w:rsidRPr="00705519">
              <w:rPr>
                <w:rFonts w:cstheme="minorHAnsi"/>
                <w:sz w:val="20"/>
              </w:rPr>
              <w:t>KÓD PROBLÉMU</w:t>
            </w:r>
          </w:p>
        </w:tc>
        <w:tc>
          <w:tcPr>
            <w:tcW w:w="3969" w:type="dxa"/>
            <w:vMerge w:val="restart"/>
            <w:shd w:val="pct5" w:color="auto" w:fill="auto"/>
            <w:vAlign w:val="center"/>
          </w:tcPr>
          <w:p w14:paraId="6F71F490" w14:textId="77777777" w:rsidR="005955D0" w:rsidRPr="00705519" w:rsidRDefault="005955D0" w:rsidP="00430862">
            <w:pPr>
              <w:jc w:val="center"/>
              <w:rPr>
                <w:rFonts w:cstheme="minorHAnsi"/>
                <w:sz w:val="20"/>
              </w:rPr>
            </w:pPr>
            <w:r w:rsidRPr="00705519">
              <w:rPr>
                <w:rFonts w:cstheme="minorHAnsi"/>
                <w:sz w:val="20"/>
              </w:rPr>
              <w:t>POPIS PROBLÉMU</w:t>
            </w:r>
          </w:p>
        </w:tc>
        <w:tc>
          <w:tcPr>
            <w:tcW w:w="4020" w:type="dxa"/>
            <w:gridSpan w:val="4"/>
            <w:shd w:val="pct5" w:color="auto" w:fill="auto"/>
            <w:vAlign w:val="center"/>
          </w:tcPr>
          <w:p w14:paraId="01C01DFF" w14:textId="77777777" w:rsidR="005955D0" w:rsidRPr="00705519" w:rsidRDefault="005955D0" w:rsidP="00430862">
            <w:pPr>
              <w:jc w:val="center"/>
              <w:rPr>
                <w:rFonts w:cstheme="minorHAnsi"/>
                <w:sz w:val="20"/>
              </w:rPr>
            </w:pPr>
            <w:r w:rsidRPr="00705519">
              <w:rPr>
                <w:rFonts w:cstheme="minorHAnsi"/>
                <w:sz w:val="20"/>
              </w:rPr>
              <w:t>PROBLÉMY K ŘEŠENÍ V …</w:t>
            </w:r>
          </w:p>
        </w:tc>
      </w:tr>
      <w:tr w:rsidR="005955D0" w:rsidRPr="00705519" w14:paraId="46BDD435" w14:textId="77777777" w:rsidTr="005955D0">
        <w:tc>
          <w:tcPr>
            <w:tcW w:w="1242" w:type="dxa"/>
            <w:vMerge/>
            <w:vAlign w:val="center"/>
          </w:tcPr>
          <w:p w14:paraId="609AD317" w14:textId="77777777" w:rsidR="005955D0" w:rsidRPr="00705519" w:rsidRDefault="005955D0" w:rsidP="00430862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2EA10F4B" w14:textId="77777777" w:rsidR="005955D0" w:rsidRPr="00705519" w:rsidRDefault="005955D0" w:rsidP="00430862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73D48656" w14:textId="77777777" w:rsidR="005955D0" w:rsidRPr="00705519" w:rsidRDefault="005955D0" w:rsidP="00430862">
            <w:pPr>
              <w:jc w:val="center"/>
              <w:rPr>
                <w:rFonts w:cstheme="minorHAnsi"/>
                <w:sz w:val="20"/>
              </w:rPr>
            </w:pPr>
            <w:r w:rsidRPr="00705519">
              <w:rPr>
                <w:rFonts w:cstheme="minorHAnsi"/>
                <w:sz w:val="20"/>
              </w:rPr>
              <w:t>ZÚR SK</w:t>
            </w:r>
          </w:p>
        </w:tc>
        <w:tc>
          <w:tcPr>
            <w:tcW w:w="894" w:type="dxa"/>
            <w:vAlign w:val="center"/>
          </w:tcPr>
          <w:p w14:paraId="3B328622" w14:textId="77777777" w:rsidR="005955D0" w:rsidRPr="00705519" w:rsidRDefault="005955D0" w:rsidP="00430862">
            <w:pPr>
              <w:jc w:val="center"/>
              <w:rPr>
                <w:rFonts w:cstheme="minorHAnsi"/>
                <w:sz w:val="20"/>
              </w:rPr>
            </w:pPr>
            <w:r w:rsidRPr="00705519">
              <w:rPr>
                <w:rFonts w:cstheme="minorHAnsi"/>
                <w:sz w:val="20"/>
              </w:rPr>
              <w:t>ÚP obce</w:t>
            </w:r>
          </w:p>
        </w:tc>
        <w:tc>
          <w:tcPr>
            <w:tcW w:w="948" w:type="dxa"/>
            <w:vAlign w:val="center"/>
          </w:tcPr>
          <w:p w14:paraId="1C50879E" w14:textId="77777777" w:rsidR="005955D0" w:rsidRPr="00705519" w:rsidRDefault="005955D0" w:rsidP="00430862">
            <w:pPr>
              <w:jc w:val="center"/>
              <w:rPr>
                <w:rFonts w:cstheme="minorHAnsi"/>
                <w:sz w:val="20"/>
              </w:rPr>
            </w:pPr>
            <w:r w:rsidRPr="00705519">
              <w:rPr>
                <w:rFonts w:cstheme="minorHAnsi"/>
                <w:sz w:val="20"/>
              </w:rPr>
              <w:t>RP obce</w:t>
            </w:r>
          </w:p>
        </w:tc>
        <w:tc>
          <w:tcPr>
            <w:tcW w:w="1185" w:type="dxa"/>
            <w:vAlign w:val="center"/>
          </w:tcPr>
          <w:p w14:paraId="586F73E4" w14:textId="77777777" w:rsidR="005955D0" w:rsidRPr="00705519" w:rsidRDefault="005955D0" w:rsidP="00430862">
            <w:pPr>
              <w:jc w:val="center"/>
              <w:rPr>
                <w:rFonts w:cstheme="minorHAnsi"/>
                <w:sz w:val="20"/>
              </w:rPr>
            </w:pPr>
            <w:r w:rsidRPr="00705519">
              <w:rPr>
                <w:rFonts w:cstheme="minorHAnsi"/>
                <w:sz w:val="20"/>
              </w:rPr>
              <w:t>Mimo ÚPD (např. v ÚS)</w:t>
            </w:r>
          </w:p>
        </w:tc>
      </w:tr>
      <w:tr w:rsidR="005955D0" w:rsidRPr="00705519" w14:paraId="65778009" w14:textId="77777777" w:rsidTr="005955D0">
        <w:tc>
          <w:tcPr>
            <w:tcW w:w="1242" w:type="dxa"/>
            <w:vAlign w:val="center"/>
          </w:tcPr>
          <w:p w14:paraId="7B82E20C" w14:textId="6EA035EB" w:rsidR="005955D0" w:rsidRPr="00705519" w:rsidRDefault="007471C2" w:rsidP="0043086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05519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pr-dop-26</w:t>
            </w:r>
          </w:p>
        </w:tc>
        <w:tc>
          <w:tcPr>
            <w:tcW w:w="3969" w:type="dxa"/>
            <w:vAlign w:val="center"/>
          </w:tcPr>
          <w:p w14:paraId="6726DCAB" w14:textId="36C129C6" w:rsidR="005955D0" w:rsidRPr="00705519" w:rsidRDefault="00DC680C" w:rsidP="00430862">
            <w:pPr>
              <w:rPr>
                <w:rFonts w:cs="Arial"/>
                <w:sz w:val="20"/>
                <w:szCs w:val="20"/>
              </w:rPr>
            </w:pPr>
            <w:r w:rsidRPr="00705519">
              <w:rPr>
                <w:rFonts w:cs="Arial"/>
                <w:sz w:val="20"/>
                <w:szCs w:val="20"/>
              </w:rPr>
              <w:t>Nebezpečná křižovatka I/12 a II/101</w:t>
            </w:r>
          </w:p>
        </w:tc>
        <w:tc>
          <w:tcPr>
            <w:tcW w:w="993" w:type="dxa"/>
            <w:vAlign w:val="center"/>
          </w:tcPr>
          <w:p w14:paraId="58EC8521" w14:textId="77777777" w:rsidR="005955D0" w:rsidRPr="00705519" w:rsidRDefault="005955D0" w:rsidP="0043086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14:paraId="04BC2A3E" w14:textId="427B24AE" w:rsidR="005955D0" w:rsidRPr="00705519" w:rsidRDefault="00DC680C" w:rsidP="00430862">
            <w:pPr>
              <w:jc w:val="center"/>
              <w:rPr>
                <w:sz w:val="20"/>
                <w:szCs w:val="20"/>
              </w:rPr>
            </w:pPr>
            <w:r w:rsidRPr="00705519">
              <w:rPr>
                <w:rFonts w:cstheme="minorHAnsi"/>
                <w:sz w:val="20"/>
                <w:szCs w:val="20"/>
              </w:rPr>
              <w:t>●</w:t>
            </w:r>
          </w:p>
        </w:tc>
        <w:tc>
          <w:tcPr>
            <w:tcW w:w="948" w:type="dxa"/>
            <w:vAlign w:val="center"/>
          </w:tcPr>
          <w:p w14:paraId="41AD4B8A" w14:textId="319BFA7D" w:rsidR="005955D0" w:rsidRPr="00705519" w:rsidRDefault="005955D0" w:rsidP="0043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3037BDC2" w14:textId="47E54B00" w:rsidR="005955D0" w:rsidRPr="00705519" w:rsidRDefault="005955D0" w:rsidP="00430862">
            <w:pPr>
              <w:jc w:val="center"/>
              <w:rPr>
                <w:sz w:val="20"/>
                <w:szCs w:val="20"/>
              </w:rPr>
            </w:pPr>
          </w:p>
        </w:tc>
      </w:tr>
      <w:tr w:rsidR="005955D0" w:rsidRPr="00705519" w14:paraId="5E35FFC7" w14:textId="77777777" w:rsidTr="005955D0">
        <w:tc>
          <w:tcPr>
            <w:tcW w:w="1242" w:type="dxa"/>
            <w:vAlign w:val="center"/>
          </w:tcPr>
          <w:p w14:paraId="3477BAD4" w14:textId="5F75C135" w:rsidR="005955D0" w:rsidRPr="00705519" w:rsidRDefault="007471C2" w:rsidP="00430862">
            <w:pP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705519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pr-dop-48</w:t>
            </w:r>
          </w:p>
        </w:tc>
        <w:tc>
          <w:tcPr>
            <w:tcW w:w="3969" w:type="dxa"/>
            <w:vAlign w:val="center"/>
          </w:tcPr>
          <w:p w14:paraId="70471D85" w14:textId="61C4511F" w:rsidR="005955D0" w:rsidRPr="00705519" w:rsidRDefault="00DC680C" w:rsidP="00430862">
            <w:pPr>
              <w:rPr>
                <w:rFonts w:cs="Arial"/>
                <w:sz w:val="20"/>
                <w:szCs w:val="20"/>
              </w:rPr>
            </w:pPr>
            <w:r w:rsidRPr="00705519">
              <w:rPr>
                <w:rFonts w:cs="Arial"/>
                <w:sz w:val="20"/>
                <w:szCs w:val="20"/>
              </w:rPr>
              <w:t>Přeložka silnice I/12</w:t>
            </w:r>
          </w:p>
        </w:tc>
        <w:tc>
          <w:tcPr>
            <w:tcW w:w="993" w:type="dxa"/>
            <w:vAlign w:val="center"/>
          </w:tcPr>
          <w:p w14:paraId="73447498" w14:textId="58CA3565" w:rsidR="005955D0" w:rsidRPr="00705519" w:rsidRDefault="00DC680C" w:rsidP="004308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5519">
              <w:rPr>
                <w:rFonts w:cstheme="minorHAnsi"/>
                <w:sz w:val="20"/>
                <w:szCs w:val="20"/>
              </w:rPr>
              <w:t>●</w:t>
            </w:r>
          </w:p>
        </w:tc>
        <w:tc>
          <w:tcPr>
            <w:tcW w:w="894" w:type="dxa"/>
            <w:vAlign w:val="center"/>
          </w:tcPr>
          <w:p w14:paraId="2439E009" w14:textId="093AED59" w:rsidR="005955D0" w:rsidRPr="00705519" w:rsidRDefault="00DC680C" w:rsidP="004308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5519">
              <w:rPr>
                <w:rFonts w:cstheme="minorHAnsi"/>
                <w:sz w:val="20"/>
                <w:szCs w:val="20"/>
              </w:rPr>
              <w:t>●</w:t>
            </w:r>
          </w:p>
        </w:tc>
        <w:tc>
          <w:tcPr>
            <w:tcW w:w="948" w:type="dxa"/>
            <w:vAlign w:val="center"/>
          </w:tcPr>
          <w:p w14:paraId="5B5473A3" w14:textId="0129D4F8" w:rsidR="005955D0" w:rsidRPr="00705519" w:rsidRDefault="005955D0" w:rsidP="0043086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51E52129" w14:textId="3CDBDFD9" w:rsidR="005955D0" w:rsidRPr="00705519" w:rsidRDefault="005955D0" w:rsidP="0043086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471C2" w:rsidRPr="00705519" w14:paraId="6F786E3C" w14:textId="77777777" w:rsidTr="005955D0">
        <w:tc>
          <w:tcPr>
            <w:tcW w:w="1242" w:type="dxa"/>
            <w:vAlign w:val="center"/>
          </w:tcPr>
          <w:p w14:paraId="43816E47" w14:textId="49E5B334" w:rsidR="007471C2" w:rsidRPr="00705519" w:rsidRDefault="007471C2" w:rsidP="00430862">
            <w:pP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705519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pr-dop-72</w:t>
            </w:r>
          </w:p>
        </w:tc>
        <w:tc>
          <w:tcPr>
            <w:tcW w:w="3969" w:type="dxa"/>
            <w:vAlign w:val="center"/>
          </w:tcPr>
          <w:p w14:paraId="577076A1" w14:textId="55DEDFB5" w:rsidR="007471C2" w:rsidRPr="00705519" w:rsidRDefault="00DC680C" w:rsidP="00430862">
            <w:pPr>
              <w:rPr>
                <w:rFonts w:cs="Arial"/>
                <w:sz w:val="20"/>
                <w:szCs w:val="20"/>
              </w:rPr>
            </w:pPr>
            <w:r w:rsidRPr="00705519">
              <w:rPr>
                <w:rFonts w:cs="Arial"/>
                <w:sz w:val="20"/>
                <w:szCs w:val="20"/>
              </w:rPr>
              <w:t>Chybějící pěší propojení</w:t>
            </w:r>
          </w:p>
        </w:tc>
        <w:tc>
          <w:tcPr>
            <w:tcW w:w="993" w:type="dxa"/>
            <w:vAlign w:val="center"/>
          </w:tcPr>
          <w:p w14:paraId="1083DA5B" w14:textId="77777777" w:rsidR="007471C2" w:rsidRPr="00705519" w:rsidRDefault="007471C2" w:rsidP="0043086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14:paraId="2D5C7CB2" w14:textId="34B02369" w:rsidR="007471C2" w:rsidRPr="00705519" w:rsidRDefault="00DC680C" w:rsidP="004308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5519">
              <w:rPr>
                <w:rFonts w:cstheme="minorHAnsi"/>
                <w:sz w:val="20"/>
                <w:szCs w:val="20"/>
              </w:rPr>
              <w:t>●</w:t>
            </w:r>
          </w:p>
        </w:tc>
        <w:tc>
          <w:tcPr>
            <w:tcW w:w="948" w:type="dxa"/>
            <w:vAlign w:val="center"/>
          </w:tcPr>
          <w:p w14:paraId="502895E0" w14:textId="77777777" w:rsidR="007471C2" w:rsidRPr="00705519" w:rsidRDefault="007471C2" w:rsidP="0043086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400A8AB7" w14:textId="566DBA19" w:rsidR="007471C2" w:rsidRPr="00705519" w:rsidRDefault="00DC680C" w:rsidP="004308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5519">
              <w:rPr>
                <w:rFonts w:cstheme="minorHAnsi"/>
                <w:sz w:val="20"/>
                <w:szCs w:val="20"/>
              </w:rPr>
              <w:t>●</w:t>
            </w:r>
          </w:p>
        </w:tc>
      </w:tr>
      <w:tr w:rsidR="007471C2" w:rsidRPr="00705519" w14:paraId="64896901" w14:textId="77777777" w:rsidTr="005955D0">
        <w:tc>
          <w:tcPr>
            <w:tcW w:w="1242" w:type="dxa"/>
            <w:vAlign w:val="center"/>
          </w:tcPr>
          <w:p w14:paraId="6AE26147" w14:textId="2ECCA301" w:rsidR="007471C2" w:rsidRPr="00705519" w:rsidRDefault="007471C2" w:rsidP="00430862">
            <w:pP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705519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pr-vod-06</w:t>
            </w:r>
          </w:p>
        </w:tc>
        <w:tc>
          <w:tcPr>
            <w:tcW w:w="3969" w:type="dxa"/>
            <w:vAlign w:val="center"/>
          </w:tcPr>
          <w:p w14:paraId="09BAC6ED" w14:textId="26BCBB68" w:rsidR="007471C2" w:rsidRPr="00705519" w:rsidRDefault="00DC680C" w:rsidP="00430862">
            <w:pPr>
              <w:rPr>
                <w:rFonts w:cs="Arial"/>
                <w:sz w:val="20"/>
                <w:szCs w:val="20"/>
              </w:rPr>
            </w:pPr>
            <w:r w:rsidRPr="00705519">
              <w:rPr>
                <w:rFonts w:cs="Arial"/>
                <w:sz w:val="20"/>
                <w:szCs w:val="20"/>
              </w:rPr>
              <w:t>Vodní eroze, nátok cizích vod z polí do zastavěného území</w:t>
            </w:r>
          </w:p>
        </w:tc>
        <w:tc>
          <w:tcPr>
            <w:tcW w:w="993" w:type="dxa"/>
            <w:vAlign w:val="center"/>
          </w:tcPr>
          <w:p w14:paraId="5D6E1563" w14:textId="77777777" w:rsidR="007471C2" w:rsidRPr="00705519" w:rsidRDefault="007471C2" w:rsidP="0043086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14:paraId="63376602" w14:textId="644B2FD6" w:rsidR="007471C2" w:rsidRPr="00705519" w:rsidRDefault="00DC680C" w:rsidP="004308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5519">
              <w:rPr>
                <w:rFonts w:cstheme="minorHAnsi"/>
                <w:sz w:val="20"/>
                <w:szCs w:val="20"/>
              </w:rPr>
              <w:t>●</w:t>
            </w:r>
          </w:p>
        </w:tc>
        <w:tc>
          <w:tcPr>
            <w:tcW w:w="948" w:type="dxa"/>
            <w:vAlign w:val="center"/>
          </w:tcPr>
          <w:p w14:paraId="5F513BE8" w14:textId="77777777" w:rsidR="007471C2" w:rsidRPr="00705519" w:rsidRDefault="007471C2" w:rsidP="0043086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4A7423AC" w14:textId="2FFB4AB4" w:rsidR="007471C2" w:rsidRPr="00705519" w:rsidRDefault="00DC680C" w:rsidP="004308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5519">
              <w:rPr>
                <w:rFonts w:cstheme="minorHAnsi"/>
                <w:sz w:val="20"/>
                <w:szCs w:val="20"/>
              </w:rPr>
              <w:t>●</w:t>
            </w:r>
          </w:p>
        </w:tc>
      </w:tr>
      <w:tr w:rsidR="007471C2" w:rsidRPr="00705519" w14:paraId="027BE229" w14:textId="77777777" w:rsidTr="005955D0">
        <w:tc>
          <w:tcPr>
            <w:tcW w:w="1242" w:type="dxa"/>
            <w:vAlign w:val="center"/>
          </w:tcPr>
          <w:p w14:paraId="23D50A3A" w14:textId="1C8011FC" w:rsidR="007471C2" w:rsidRPr="00705519" w:rsidRDefault="007471C2" w:rsidP="00430862">
            <w:pP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705519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pr-hyg-15</w:t>
            </w:r>
          </w:p>
        </w:tc>
        <w:tc>
          <w:tcPr>
            <w:tcW w:w="3969" w:type="dxa"/>
            <w:vAlign w:val="center"/>
          </w:tcPr>
          <w:p w14:paraId="3EF622F2" w14:textId="0CE80F7A" w:rsidR="007471C2" w:rsidRPr="00705519" w:rsidRDefault="00DC680C" w:rsidP="00430862">
            <w:pPr>
              <w:rPr>
                <w:rFonts w:cs="Arial"/>
                <w:sz w:val="20"/>
                <w:szCs w:val="20"/>
              </w:rPr>
            </w:pPr>
            <w:r w:rsidRPr="00705519">
              <w:rPr>
                <w:rFonts w:cs="Arial"/>
                <w:sz w:val="20"/>
                <w:szCs w:val="20"/>
              </w:rPr>
              <w:t>Hluk z železniční dopravy</w:t>
            </w:r>
          </w:p>
        </w:tc>
        <w:tc>
          <w:tcPr>
            <w:tcW w:w="993" w:type="dxa"/>
            <w:vAlign w:val="center"/>
          </w:tcPr>
          <w:p w14:paraId="03A76985" w14:textId="606F37D6" w:rsidR="007471C2" w:rsidRPr="00705519" w:rsidRDefault="00DC680C" w:rsidP="004308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5519">
              <w:rPr>
                <w:rFonts w:cstheme="minorHAnsi"/>
                <w:sz w:val="20"/>
                <w:szCs w:val="20"/>
              </w:rPr>
              <w:t>●</w:t>
            </w:r>
          </w:p>
        </w:tc>
        <w:tc>
          <w:tcPr>
            <w:tcW w:w="894" w:type="dxa"/>
            <w:vAlign w:val="center"/>
          </w:tcPr>
          <w:p w14:paraId="4887D15B" w14:textId="33770387" w:rsidR="007471C2" w:rsidRPr="00705519" w:rsidRDefault="00DC680C" w:rsidP="004308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5519">
              <w:rPr>
                <w:rFonts w:cstheme="minorHAnsi"/>
                <w:sz w:val="20"/>
                <w:szCs w:val="20"/>
              </w:rPr>
              <w:t>●</w:t>
            </w:r>
          </w:p>
        </w:tc>
        <w:tc>
          <w:tcPr>
            <w:tcW w:w="948" w:type="dxa"/>
            <w:vAlign w:val="center"/>
          </w:tcPr>
          <w:p w14:paraId="1D77792F" w14:textId="77777777" w:rsidR="007471C2" w:rsidRPr="00705519" w:rsidRDefault="007471C2" w:rsidP="0043086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0B70D3D9" w14:textId="77777777" w:rsidR="007471C2" w:rsidRPr="00705519" w:rsidRDefault="007471C2" w:rsidP="0043086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471C2" w:rsidRPr="00705519" w14:paraId="2D8382CE" w14:textId="77777777" w:rsidTr="005955D0">
        <w:tc>
          <w:tcPr>
            <w:tcW w:w="1242" w:type="dxa"/>
            <w:vAlign w:val="center"/>
          </w:tcPr>
          <w:p w14:paraId="2DBBB131" w14:textId="7CBB8633" w:rsidR="007471C2" w:rsidRPr="00705519" w:rsidRDefault="007471C2" w:rsidP="00430862">
            <w:pP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705519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pr-dop-92</w:t>
            </w:r>
          </w:p>
        </w:tc>
        <w:tc>
          <w:tcPr>
            <w:tcW w:w="3969" w:type="dxa"/>
            <w:vAlign w:val="center"/>
          </w:tcPr>
          <w:p w14:paraId="14897F78" w14:textId="6784CD31" w:rsidR="007471C2" w:rsidRPr="00705519" w:rsidRDefault="00DC680C" w:rsidP="00430862">
            <w:pPr>
              <w:rPr>
                <w:rFonts w:cs="Arial"/>
                <w:sz w:val="20"/>
                <w:szCs w:val="20"/>
              </w:rPr>
            </w:pPr>
            <w:r w:rsidRPr="00705519">
              <w:rPr>
                <w:rFonts w:cs="Arial"/>
                <w:sz w:val="20"/>
                <w:szCs w:val="20"/>
              </w:rPr>
              <w:t>Absence kapacitního parkování u vlakové stanice</w:t>
            </w:r>
          </w:p>
        </w:tc>
        <w:tc>
          <w:tcPr>
            <w:tcW w:w="993" w:type="dxa"/>
            <w:vAlign w:val="center"/>
          </w:tcPr>
          <w:p w14:paraId="79EBC9D3" w14:textId="77777777" w:rsidR="007471C2" w:rsidRPr="00705519" w:rsidRDefault="007471C2" w:rsidP="0043086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14:paraId="65AA9C6F" w14:textId="77CF2343" w:rsidR="007471C2" w:rsidRPr="00705519" w:rsidRDefault="00DC680C" w:rsidP="004308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5519">
              <w:rPr>
                <w:rFonts w:cstheme="minorHAnsi"/>
                <w:sz w:val="20"/>
                <w:szCs w:val="20"/>
              </w:rPr>
              <w:t>●</w:t>
            </w:r>
          </w:p>
        </w:tc>
        <w:tc>
          <w:tcPr>
            <w:tcW w:w="948" w:type="dxa"/>
            <w:vAlign w:val="center"/>
          </w:tcPr>
          <w:p w14:paraId="5D404708" w14:textId="78E049F7" w:rsidR="007471C2" w:rsidRPr="00705519" w:rsidRDefault="00DC680C" w:rsidP="004308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5519">
              <w:rPr>
                <w:rFonts w:cstheme="minorHAnsi"/>
                <w:sz w:val="20"/>
                <w:szCs w:val="20"/>
              </w:rPr>
              <w:t>●</w:t>
            </w:r>
          </w:p>
        </w:tc>
        <w:tc>
          <w:tcPr>
            <w:tcW w:w="1185" w:type="dxa"/>
            <w:vAlign w:val="center"/>
          </w:tcPr>
          <w:p w14:paraId="05F1EFA7" w14:textId="1F5F8EF0" w:rsidR="007471C2" w:rsidRPr="00705519" w:rsidRDefault="00DC680C" w:rsidP="004308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5519">
              <w:rPr>
                <w:rFonts w:cstheme="minorHAnsi"/>
                <w:sz w:val="20"/>
                <w:szCs w:val="20"/>
              </w:rPr>
              <w:t>●</w:t>
            </w:r>
          </w:p>
        </w:tc>
      </w:tr>
      <w:tr w:rsidR="007471C2" w:rsidRPr="00705519" w14:paraId="56798BD8" w14:textId="77777777" w:rsidTr="005955D0">
        <w:tc>
          <w:tcPr>
            <w:tcW w:w="1242" w:type="dxa"/>
            <w:vAlign w:val="center"/>
          </w:tcPr>
          <w:p w14:paraId="3755F50E" w14:textId="5EBBDCCD" w:rsidR="007471C2" w:rsidRPr="00705519" w:rsidRDefault="007471C2" w:rsidP="00430862">
            <w:pP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705519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pr-urb-68</w:t>
            </w:r>
          </w:p>
        </w:tc>
        <w:tc>
          <w:tcPr>
            <w:tcW w:w="3969" w:type="dxa"/>
            <w:vAlign w:val="center"/>
          </w:tcPr>
          <w:p w14:paraId="77A6E0BE" w14:textId="5E75055E" w:rsidR="007471C2" w:rsidRPr="00705519" w:rsidRDefault="00CC1DEC" w:rsidP="00430862">
            <w:pPr>
              <w:rPr>
                <w:rFonts w:cs="Arial"/>
                <w:sz w:val="20"/>
                <w:szCs w:val="20"/>
              </w:rPr>
            </w:pPr>
            <w:r w:rsidRPr="00705519">
              <w:rPr>
                <w:rFonts w:cs="Arial"/>
                <w:sz w:val="20"/>
                <w:szCs w:val="20"/>
              </w:rPr>
              <w:t>Brownfield – bývalý</w:t>
            </w:r>
            <w:r w:rsidR="00DC680C" w:rsidRPr="00705519">
              <w:rPr>
                <w:rFonts w:cs="Arial"/>
                <w:sz w:val="20"/>
                <w:szCs w:val="20"/>
              </w:rPr>
              <w:t xml:space="preserve"> lom a objekty v okolí Rieg</w:t>
            </w:r>
            <w:r w:rsidR="009B1435">
              <w:rPr>
                <w:rFonts w:cs="Arial"/>
                <w:sz w:val="20"/>
                <w:szCs w:val="20"/>
              </w:rPr>
              <w:t>e</w:t>
            </w:r>
            <w:r w:rsidR="00DC680C" w:rsidRPr="00705519">
              <w:rPr>
                <w:rFonts w:cs="Arial"/>
                <w:sz w:val="20"/>
                <w:szCs w:val="20"/>
              </w:rPr>
              <w:t>rovy ulice</w:t>
            </w:r>
          </w:p>
        </w:tc>
        <w:tc>
          <w:tcPr>
            <w:tcW w:w="993" w:type="dxa"/>
            <w:vAlign w:val="center"/>
          </w:tcPr>
          <w:p w14:paraId="5808BDE0" w14:textId="77777777" w:rsidR="007471C2" w:rsidRPr="00705519" w:rsidRDefault="007471C2" w:rsidP="0043086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14:paraId="62692718" w14:textId="6088BDA5" w:rsidR="007471C2" w:rsidRPr="00705519" w:rsidRDefault="00DC680C" w:rsidP="004308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5519">
              <w:rPr>
                <w:rFonts w:cstheme="minorHAnsi"/>
                <w:sz w:val="20"/>
                <w:szCs w:val="20"/>
              </w:rPr>
              <w:t>●</w:t>
            </w:r>
          </w:p>
        </w:tc>
        <w:tc>
          <w:tcPr>
            <w:tcW w:w="948" w:type="dxa"/>
            <w:vAlign w:val="center"/>
          </w:tcPr>
          <w:p w14:paraId="770DB30F" w14:textId="4F827F91" w:rsidR="007471C2" w:rsidRPr="00705519" w:rsidRDefault="00DC680C" w:rsidP="004308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5519">
              <w:rPr>
                <w:rFonts w:cstheme="minorHAnsi"/>
                <w:sz w:val="20"/>
                <w:szCs w:val="20"/>
              </w:rPr>
              <w:t>●</w:t>
            </w:r>
          </w:p>
        </w:tc>
        <w:tc>
          <w:tcPr>
            <w:tcW w:w="1185" w:type="dxa"/>
            <w:vAlign w:val="center"/>
          </w:tcPr>
          <w:p w14:paraId="639B4381" w14:textId="5C64BACF" w:rsidR="007471C2" w:rsidRPr="00705519" w:rsidRDefault="00DC680C" w:rsidP="004308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5519">
              <w:rPr>
                <w:rFonts w:cstheme="minorHAnsi"/>
                <w:sz w:val="20"/>
                <w:szCs w:val="20"/>
              </w:rPr>
              <w:t>●</w:t>
            </w:r>
          </w:p>
        </w:tc>
      </w:tr>
    </w:tbl>
    <w:p w14:paraId="1D6656F0" w14:textId="3D01A23F" w:rsidR="00BC0068" w:rsidRPr="00705519" w:rsidRDefault="00BC0068" w:rsidP="008444D1">
      <w:pPr>
        <w:pStyle w:val="Nadpis2"/>
        <w:spacing w:before="120"/>
        <w:ind w:left="431" w:hanging="431"/>
      </w:pPr>
      <w:bookmarkStart w:id="5" w:name="_Toc194655424"/>
      <w:r w:rsidRPr="00705519">
        <w:lastRenderedPageBreak/>
        <w:t>Územně analytické podklady středočeského kraje</w:t>
      </w:r>
      <w:bookmarkEnd w:id="5"/>
    </w:p>
    <w:p w14:paraId="75E83226" w14:textId="09EB0D01" w:rsidR="005955D0" w:rsidRPr="00705519" w:rsidRDefault="00895E72" w:rsidP="005955D0">
      <w:pPr>
        <w:spacing w:after="120" w:line="240" w:lineRule="auto"/>
        <w:jc w:val="both"/>
      </w:pPr>
      <w:r w:rsidRPr="00705519">
        <w:t>Územně analytické podklady</w:t>
      </w:r>
      <w:r w:rsidR="00791D12" w:rsidRPr="00705519">
        <w:t xml:space="preserve"> </w:t>
      </w:r>
      <w:r w:rsidR="00FB28C1">
        <w:t>S</w:t>
      </w:r>
      <w:r w:rsidR="00791D12" w:rsidRPr="00705519">
        <w:t xml:space="preserve">tředočeského kraje v rámci </w:t>
      </w:r>
      <w:r w:rsidRPr="00705519">
        <w:t>(dále jen „</w:t>
      </w:r>
      <w:proofErr w:type="spellStart"/>
      <w:r w:rsidRPr="00705519">
        <w:t>kÚAP</w:t>
      </w:r>
      <w:proofErr w:type="spellEnd"/>
      <w:r w:rsidR="00E62BF9">
        <w:t>)</w:t>
      </w:r>
      <w:r w:rsidRPr="00705519">
        <w:t xml:space="preserve"> zařazuje </w:t>
      </w:r>
      <w:r w:rsidR="00791D12" w:rsidRPr="00705519">
        <w:t xml:space="preserve">území obce </w:t>
      </w:r>
      <w:r w:rsidR="002806BF" w:rsidRPr="00705519">
        <w:t xml:space="preserve">Úvaly </w:t>
      </w:r>
      <w:r w:rsidRPr="00705519">
        <w:t>do oblasti s názvem „</w:t>
      </w:r>
      <w:proofErr w:type="spellStart"/>
      <w:r w:rsidR="00D91772" w:rsidRPr="00705519">
        <w:t>suburbánní</w:t>
      </w:r>
      <w:proofErr w:type="spellEnd"/>
      <w:r w:rsidR="00D91772" w:rsidRPr="00705519">
        <w:t xml:space="preserve"> příměstský prostor okolo Prahy</w:t>
      </w:r>
      <w:r w:rsidRPr="00705519">
        <w:t>“.</w:t>
      </w:r>
      <w:r w:rsidR="005955D0" w:rsidRPr="00705519">
        <w:t xml:space="preserve"> Tato území v celku Středočeského kraje hrají významnou roli, protože kompenzují nároky kladené na území intenzivně využívané. Tvoří krajinné i surovinové zázemí rozvojovým územím, slouží pro rekreaci a udržení přírodní stability. Navzájem se velmi výrazně liší podle přírodních podmínek a polohy v rámci kraje. V severovýchodní polovině kraje převládají oblasti s dobrými až výbornými podmínkami pro zemědělství, v jihozápadní polovině pak jsou většinou velmi dobré podmínky pro rekreaci a cestovní ruch. Vyvíjejí se pomaleji, a tedy s menším rizikem. Krajina i sídla si zachovávají tradiční vzhled českého převážně venkovského prostředí.</w:t>
      </w:r>
    </w:p>
    <w:p w14:paraId="1F42A84C" w14:textId="5EDD5520" w:rsidR="00895E72" w:rsidRPr="00705519" w:rsidRDefault="00EB0E26" w:rsidP="007E7B65">
      <w:pPr>
        <w:spacing w:after="0" w:line="240" w:lineRule="auto"/>
        <w:jc w:val="both"/>
        <w:rPr>
          <w:u w:val="single"/>
        </w:rPr>
      </w:pPr>
      <w:r w:rsidRPr="00705519">
        <w:rPr>
          <w:u w:val="single"/>
        </w:rPr>
        <w:t xml:space="preserve">Územní plán </w:t>
      </w:r>
      <w:r w:rsidR="004F34DB">
        <w:rPr>
          <w:u w:val="single"/>
        </w:rPr>
        <w:t xml:space="preserve">sídelního útvaru </w:t>
      </w:r>
      <w:r w:rsidR="00E871A1" w:rsidRPr="00705519">
        <w:rPr>
          <w:u w:val="single"/>
        </w:rPr>
        <w:t>Úvaly</w:t>
      </w:r>
      <w:r w:rsidRPr="00705519">
        <w:rPr>
          <w:u w:val="single"/>
        </w:rPr>
        <w:t xml:space="preserve"> je stále aktuální. Jednotlivé koncepce v územním plánu částečně reagují na výše uvedené problémy k řešení. </w:t>
      </w:r>
      <w:r w:rsidR="00895E72" w:rsidRPr="00705519">
        <w:rPr>
          <w:u w:val="single"/>
        </w:rPr>
        <w:t xml:space="preserve">Úkoly k řešení na území obce </w:t>
      </w:r>
      <w:r w:rsidR="00E871A1" w:rsidRPr="00705519">
        <w:rPr>
          <w:u w:val="single"/>
        </w:rPr>
        <w:t>Úvaly</w:t>
      </w:r>
      <w:r w:rsidR="00895E72" w:rsidRPr="00705519">
        <w:rPr>
          <w:u w:val="single"/>
        </w:rPr>
        <w:t xml:space="preserve"> budou prověřeny </w:t>
      </w:r>
      <w:r w:rsidRPr="00705519">
        <w:rPr>
          <w:u w:val="single"/>
        </w:rPr>
        <w:t>v případn</w:t>
      </w:r>
      <w:r w:rsidR="00791D12" w:rsidRPr="00705519">
        <w:rPr>
          <w:u w:val="single"/>
        </w:rPr>
        <w:t>é</w:t>
      </w:r>
      <w:r w:rsidRPr="00705519">
        <w:rPr>
          <w:u w:val="single"/>
        </w:rPr>
        <w:t xml:space="preserve"> další změně </w:t>
      </w:r>
      <w:r w:rsidR="0030441E">
        <w:rPr>
          <w:u w:val="single"/>
        </w:rPr>
        <w:t xml:space="preserve">ÚPSÚ a v novém </w:t>
      </w:r>
      <w:r w:rsidRPr="00705519">
        <w:rPr>
          <w:u w:val="single"/>
        </w:rPr>
        <w:t>územní</w:t>
      </w:r>
      <w:r w:rsidR="0030441E">
        <w:rPr>
          <w:u w:val="single"/>
        </w:rPr>
        <w:t>m</w:t>
      </w:r>
      <w:r w:rsidRPr="00705519">
        <w:rPr>
          <w:u w:val="single"/>
        </w:rPr>
        <w:t xml:space="preserve"> plánu</w:t>
      </w:r>
      <w:r w:rsidR="00895E72" w:rsidRPr="00705519">
        <w:rPr>
          <w:u w:val="single"/>
        </w:rPr>
        <w:t>.</w:t>
      </w:r>
      <w:r w:rsidR="003E0EAE" w:rsidRPr="00705519">
        <w:rPr>
          <w:u w:val="single"/>
        </w:rPr>
        <w:t xml:space="preserve"> Pr-</w:t>
      </w:r>
      <w:r w:rsidR="00D91772" w:rsidRPr="00705519">
        <w:rPr>
          <w:u w:val="single"/>
        </w:rPr>
        <w:t>dop-72</w:t>
      </w:r>
      <w:r w:rsidR="003E0EAE" w:rsidRPr="00705519">
        <w:rPr>
          <w:u w:val="single"/>
        </w:rPr>
        <w:t xml:space="preserve"> lze řešit i bez změny </w:t>
      </w:r>
      <w:r w:rsidR="0030441E">
        <w:rPr>
          <w:u w:val="single"/>
        </w:rPr>
        <w:t>ÚPD</w:t>
      </w:r>
      <w:r w:rsidR="003E0EAE" w:rsidRPr="00705519">
        <w:rPr>
          <w:u w:val="single"/>
        </w:rPr>
        <w:t xml:space="preserve">. </w:t>
      </w:r>
    </w:p>
    <w:p w14:paraId="019E3B8A" w14:textId="78D3F054" w:rsidR="008B21FA" w:rsidRPr="00705519" w:rsidRDefault="008B21FA" w:rsidP="008D5946">
      <w:pPr>
        <w:pStyle w:val="Nadpis1"/>
      </w:pPr>
      <w:bookmarkStart w:id="6" w:name="_Toc194655425"/>
      <w:r w:rsidRPr="00705519">
        <w:t>VYHODNOCENÍ SOULADU ÚZEMNĚ PLÁNOVACÍ DOKUMENTACE S POLITIKOU ÚZEMNÍHO ROZVOJE A NADŘAZENOU ÚZEMNĚ PLÁNOVACÍ DOKUMENTACÍ</w:t>
      </w:r>
      <w:bookmarkEnd w:id="6"/>
      <w:r w:rsidRPr="00705519">
        <w:t xml:space="preserve"> </w:t>
      </w:r>
    </w:p>
    <w:p w14:paraId="37B1D6CD" w14:textId="194BB4BA" w:rsidR="008B21FA" w:rsidRPr="00705519" w:rsidRDefault="008B21FA" w:rsidP="003E0EAE">
      <w:pPr>
        <w:pStyle w:val="Nadpis2"/>
        <w:spacing w:after="120"/>
      </w:pPr>
      <w:bookmarkStart w:id="7" w:name="_Toc465334963"/>
      <w:bookmarkStart w:id="8" w:name="_Toc104280224"/>
      <w:bookmarkStart w:id="9" w:name="_Toc194655426"/>
      <w:r w:rsidRPr="00705519">
        <w:t>POLITIKA ÚZEMNÍHO ROZVOJE</w:t>
      </w:r>
      <w:bookmarkEnd w:id="7"/>
      <w:bookmarkEnd w:id="8"/>
      <w:bookmarkEnd w:id="9"/>
    </w:p>
    <w:p w14:paraId="1E74BE8D" w14:textId="74E613C0" w:rsidR="008B21FA" w:rsidRPr="00705519" w:rsidRDefault="008B21FA" w:rsidP="008B21FA">
      <w:pPr>
        <w:spacing w:after="120" w:line="240" w:lineRule="auto"/>
        <w:jc w:val="both"/>
      </w:pPr>
      <w:r w:rsidRPr="00705519">
        <w:rPr>
          <w:color w:val="0D0D0D" w:themeColor="text1" w:themeTint="F2"/>
        </w:rPr>
        <w:t>Vláda ČR schválila dne 20.</w:t>
      </w:r>
      <w:r w:rsidR="00B50F5C" w:rsidRPr="00705519">
        <w:rPr>
          <w:color w:val="0D0D0D" w:themeColor="text1" w:themeTint="F2"/>
        </w:rPr>
        <w:t xml:space="preserve"> </w:t>
      </w:r>
      <w:r w:rsidRPr="00705519">
        <w:rPr>
          <w:color w:val="0D0D0D" w:themeColor="text1" w:themeTint="F2"/>
        </w:rPr>
        <w:t>7.</w:t>
      </w:r>
      <w:r w:rsidR="00B50F5C" w:rsidRPr="00705519">
        <w:rPr>
          <w:color w:val="0D0D0D" w:themeColor="text1" w:themeTint="F2"/>
        </w:rPr>
        <w:t xml:space="preserve"> </w:t>
      </w:r>
      <w:r w:rsidRPr="00705519">
        <w:rPr>
          <w:color w:val="0D0D0D" w:themeColor="text1" w:themeTint="F2"/>
        </w:rPr>
        <w:t>2009 usnesením č. 929 Politiku územního rozvoje ČR, dne 15. 4. 2015 byla pak tato politika usnesením č. 276 aktualizována. Dále byla dne 2. 9. 2019 Aktualizace č. 2 schválena usnesením č. 629 Vlády ČR, Aktualizace č. 3 usnesením č. 630 Vlády ČR dne 2. 9. 2019, Aktualizace č. 4 usnesení</w:t>
      </w:r>
      <w:r w:rsidR="00CF35B8">
        <w:rPr>
          <w:color w:val="0D0D0D" w:themeColor="text1" w:themeTint="F2"/>
        </w:rPr>
        <w:t>m</w:t>
      </w:r>
      <w:r w:rsidRPr="00705519">
        <w:rPr>
          <w:color w:val="0D0D0D" w:themeColor="text1" w:themeTint="F2"/>
        </w:rPr>
        <w:t xml:space="preserve"> č. 618 Vlády ČR ze dne 12. 7. 2021, Aktualizace č. 5 usnesením č. 833 Vlády ČR ze dne </w:t>
      </w:r>
      <w:r w:rsidR="00DD3B47">
        <w:rPr>
          <w:color w:val="0D0D0D" w:themeColor="text1" w:themeTint="F2"/>
        </w:rPr>
        <w:br/>
      </w:r>
      <w:r w:rsidRPr="00705519">
        <w:rPr>
          <w:color w:val="0D0D0D" w:themeColor="text1" w:themeTint="F2"/>
        </w:rPr>
        <w:t>17. 8. 2020,</w:t>
      </w:r>
      <w:r w:rsidRPr="00705519">
        <w:rPr>
          <w:rFonts w:ascii="Calibri" w:eastAsia="Calibri" w:hAnsi="Calibri" w:cs="Calibri"/>
          <w:color w:val="0D0D0D" w:themeColor="text1" w:themeTint="F2"/>
        </w:rPr>
        <w:t xml:space="preserve"> Aktualizace č. 6 (usnesení č. 542 vlády ČR ze dne 19. 7. 2023)</w:t>
      </w:r>
      <w:r w:rsidR="00E60E7E" w:rsidRPr="00705519">
        <w:rPr>
          <w:rFonts w:ascii="Calibri" w:eastAsia="Calibri" w:hAnsi="Calibri" w:cs="Calibri"/>
          <w:color w:val="0D0D0D" w:themeColor="text1" w:themeTint="F2"/>
        </w:rPr>
        <w:t>,</w:t>
      </w:r>
      <w:r w:rsidRPr="00705519">
        <w:rPr>
          <w:rFonts w:cstheme="minorHAnsi"/>
          <w:color w:val="0D0D0D" w:themeColor="text1" w:themeTint="F2"/>
        </w:rPr>
        <w:t xml:space="preserve"> Aktualizace č. 7 (usnesení </w:t>
      </w:r>
      <w:r w:rsidR="00DD3B47">
        <w:rPr>
          <w:rFonts w:cstheme="minorHAnsi"/>
          <w:color w:val="0D0D0D" w:themeColor="text1" w:themeTint="F2"/>
        </w:rPr>
        <w:br/>
      </w:r>
      <w:r w:rsidRPr="00705519">
        <w:rPr>
          <w:rFonts w:cstheme="minorHAnsi"/>
          <w:color w:val="0D0D0D" w:themeColor="text1" w:themeTint="F2"/>
        </w:rPr>
        <w:t xml:space="preserve">č. 89 </w:t>
      </w:r>
      <w:r w:rsidRPr="00705519">
        <w:rPr>
          <w:rFonts w:cstheme="minorHAnsi"/>
        </w:rPr>
        <w:t>vlády ČR ze dne 7. 2. 2024)</w:t>
      </w:r>
      <w:r w:rsidRPr="00705519">
        <w:t xml:space="preserve"> </w:t>
      </w:r>
      <w:r w:rsidR="00E60E7E" w:rsidRPr="00705519">
        <w:t xml:space="preserve">a </w:t>
      </w:r>
      <w:r w:rsidR="00492D80">
        <w:t>z</w:t>
      </w:r>
      <w:r w:rsidR="00E60E7E" w:rsidRPr="00705519">
        <w:t>měn</w:t>
      </w:r>
      <w:r w:rsidR="00492D80">
        <w:t>a</w:t>
      </w:r>
      <w:r w:rsidR="00E60E7E" w:rsidRPr="00705519">
        <w:t xml:space="preserve"> č. 9 (usnesení č. 64 vlády ČR ze dne 29. 1. 2025). </w:t>
      </w:r>
      <w:r w:rsidRPr="00705519">
        <w:t xml:space="preserve">Politika územního rozvoje ve znění Aktualizace č. </w:t>
      </w:r>
      <w:r w:rsidRPr="00705519">
        <w:rPr>
          <w:rFonts w:ascii="Calibri" w:hAnsi="Calibri" w:cs="Calibri"/>
        </w:rPr>
        <w:t>1, 2, 3, 4, 5, 6</w:t>
      </w:r>
      <w:r w:rsidR="00E60E7E" w:rsidRPr="00705519">
        <w:rPr>
          <w:rFonts w:ascii="Calibri" w:hAnsi="Calibri" w:cs="Calibri"/>
        </w:rPr>
        <w:t>,</w:t>
      </w:r>
      <w:r w:rsidRPr="00705519">
        <w:rPr>
          <w:rFonts w:ascii="Calibri" w:hAnsi="Calibri" w:cs="Calibri"/>
        </w:rPr>
        <w:t xml:space="preserve"> 7</w:t>
      </w:r>
      <w:r w:rsidR="00E60E7E" w:rsidRPr="00705519">
        <w:rPr>
          <w:rFonts w:ascii="Calibri" w:hAnsi="Calibri" w:cs="Calibri"/>
        </w:rPr>
        <w:t xml:space="preserve"> a změny č. 9</w:t>
      </w:r>
      <w:r w:rsidRPr="00705519">
        <w:t xml:space="preserve">, (dále jen „PÚR“) definuje rozvojové oblasti a osy, specifické oblasti, </w:t>
      </w:r>
      <w:r w:rsidR="00E60E7E" w:rsidRPr="00705519">
        <w:t xml:space="preserve">záměry </w:t>
      </w:r>
      <w:r w:rsidRPr="00705519">
        <w:t xml:space="preserve">dopravní a technické infrastruktury a republikové priority územního plánování. </w:t>
      </w:r>
    </w:p>
    <w:p w14:paraId="07011B64" w14:textId="572EE6B8" w:rsidR="008B21FA" w:rsidRPr="00705519" w:rsidRDefault="008B21FA" w:rsidP="006A6D87">
      <w:pPr>
        <w:spacing w:after="120" w:line="240" w:lineRule="auto"/>
        <w:jc w:val="both"/>
      </w:pPr>
      <w:r w:rsidRPr="00705519">
        <w:t xml:space="preserve">Území obce </w:t>
      </w:r>
      <w:r w:rsidR="00E871A1" w:rsidRPr="00705519">
        <w:t>Úvaly</w:t>
      </w:r>
      <w:r w:rsidRPr="00705519">
        <w:t xml:space="preserve"> spadá dle PÚR do </w:t>
      </w:r>
      <w:r w:rsidR="00F57122" w:rsidRPr="00705519">
        <w:t>s</w:t>
      </w:r>
      <w:r w:rsidRPr="00705519">
        <w:t xml:space="preserve">pecifické oblasti </w:t>
      </w:r>
      <w:r w:rsidRPr="00705519">
        <w:rPr>
          <w:b/>
        </w:rPr>
        <w:t>SOB9</w:t>
      </w:r>
      <w:r w:rsidRPr="00705519">
        <w:t xml:space="preserve"> </w:t>
      </w:r>
      <w:r w:rsidR="00F57122" w:rsidRPr="00705519">
        <w:t>- s</w:t>
      </w:r>
      <w:r w:rsidRPr="00705519">
        <w:t>pecifická oblast, ve které se projevuje aktuální problém ohrožení území suchem (čl. 4.2 (75b) PÚR)</w:t>
      </w:r>
      <w:r w:rsidR="004E078A" w:rsidRPr="00705519">
        <w:t xml:space="preserve">, </w:t>
      </w:r>
      <w:r w:rsidR="004E078A" w:rsidRPr="00705519">
        <w:rPr>
          <w:b/>
          <w:bCs/>
        </w:rPr>
        <w:t>SOB10</w:t>
      </w:r>
      <w:r w:rsidR="004E078A" w:rsidRPr="00705519">
        <w:t xml:space="preserve"> - Specifická oblast, která vymezuje oblasti nezbytné pro příspěvek ČR k celkovému cíli EU v oblasti obnovitelných zdrojů energie do roku 2030 z hlediska rozvoje výroby energie z energie slunečního záření a </w:t>
      </w:r>
      <w:r w:rsidR="004E078A" w:rsidRPr="00705519">
        <w:rPr>
          <w:b/>
          <w:bCs/>
        </w:rPr>
        <w:t>SOB11</w:t>
      </w:r>
      <w:r w:rsidR="004E078A" w:rsidRPr="00705519">
        <w:t xml:space="preserve"> Specifická oblast, která vymezuje oblasti nezbytné pro příspěvek ČR k celkovému cíli EU v oblasti obnovitelných zdrojů energie do roku 2030 z hlediska rozvoje výroby energie z větrné energie</w:t>
      </w:r>
      <w:r w:rsidRPr="00705519">
        <w:t xml:space="preserve">. </w:t>
      </w:r>
    </w:p>
    <w:p w14:paraId="28C51314" w14:textId="39909ABF" w:rsidR="00791D12" w:rsidRPr="00705519" w:rsidRDefault="00791D12" w:rsidP="00791D12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  <w:r w:rsidRPr="00705519">
        <w:rPr>
          <w:rFonts w:ascii="Calibri" w:hAnsi="Calibri" w:cs="Calibri"/>
        </w:rPr>
        <w:t>Stávající koncepce rozvoje území a ochrany jeho hodnot a koncepce u</w:t>
      </w:r>
      <w:r w:rsidR="002817A7" w:rsidRPr="00705519">
        <w:rPr>
          <w:rFonts w:ascii="Calibri" w:hAnsi="Calibri" w:cs="Calibri"/>
        </w:rPr>
        <w:t>s</w:t>
      </w:r>
      <w:r w:rsidRPr="00705519">
        <w:rPr>
          <w:rFonts w:ascii="Calibri" w:hAnsi="Calibri" w:cs="Calibri"/>
        </w:rPr>
        <w:t>pořádání krajiny v územním plánu již naplňuje většinu úkolů vypl</w:t>
      </w:r>
      <w:r w:rsidR="002817A7" w:rsidRPr="00705519">
        <w:rPr>
          <w:rFonts w:ascii="Calibri" w:hAnsi="Calibri" w:cs="Calibri"/>
        </w:rPr>
        <w:t>ý</w:t>
      </w:r>
      <w:r w:rsidRPr="00705519">
        <w:rPr>
          <w:rFonts w:ascii="Calibri" w:hAnsi="Calibri" w:cs="Calibri"/>
        </w:rPr>
        <w:t xml:space="preserve">vajících </w:t>
      </w:r>
      <w:proofErr w:type="gramStart"/>
      <w:r w:rsidRPr="00705519">
        <w:rPr>
          <w:rFonts w:ascii="Calibri" w:hAnsi="Calibri" w:cs="Calibri"/>
        </w:rPr>
        <w:t>z</w:t>
      </w:r>
      <w:proofErr w:type="gramEnd"/>
      <w:r w:rsidRPr="00705519">
        <w:rPr>
          <w:rFonts w:ascii="Calibri" w:hAnsi="Calibri" w:cs="Calibri"/>
        </w:rPr>
        <w:t xml:space="preserve"> SOB9 pro územní plánování. Další opatření v boji proti suchu je možné realizovat i bez změny </w:t>
      </w:r>
      <w:r w:rsidR="0030441E">
        <w:rPr>
          <w:rFonts w:ascii="Calibri" w:hAnsi="Calibri" w:cs="Calibri"/>
        </w:rPr>
        <w:t>ÚPD</w:t>
      </w:r>
      <w:r w:rsidRPr="00705519">
        <w:rPr>
          <w:rFonts w:ascii="Calibri" w:hAnsi="Calibri" w:cs="Calibri"/>
        </w:rPr>
        <w:t xml:space="preserve">. </w:t>
      </w:r>
    </w:p>
    <w:p w14:paraId="7710F165" w14:textId="7B8D5DBC" w:rsidR="00791D12" w:rsidRPr="00705519" w:rsidRDefault="00791D12" w:rsidP="00791D12">
      <w:pPr>
        <w:pStyle w:val="P2013Calibri"/>
        <w:numPr>
          <w:ilvl w:val="0"/>
          <w:numId w:val="15"/>
        </w:numPr>
        <w:autoSpaceDE w:val="0"/>
        <w:autoSpaceDN w:val="0"/>
        <w:adjustRightInd w:val="0"/>
        <w:spacing w:before="0" w:after="120"/>
        <w:rPr>
          <w:rFonts w:cs="Calibri"/>
          <w:color w:val="0D0D0D" w:themeColor="text1" w:themeTint="F2"/>
        </w:rPr>
      </w:pPr>
      <w:r w:rsidRPr="00705519">
        <w:rPr>
          <w:rFonts w:cs="Calibri"/>
          <w:color w:val="0D0D0D" w:themeColor="text1" w:themeTint="F2"/>
          <w:lang w:val="cs-CZ"/>
        </w:rPr>
        <w:t>Specifické oblasti</w:t>
      </w:r>
      <w:r w:rsidR="003E0EAE" w:rsidRPr="00705519">
        <w:rPr>
          <w:rFonts w:cs="Calibri"/>
          <w:color w:val="0D0D0D" w:themeColor="text1" w:themeTint="F2"/>
          <w:lang w:val="cs-CZ"/>
        </w:rPr>
        <w:t xml:space="preserve"> SOB10 a SOB11</w:t>
      </w:r>
      <w:r w:rsidRPr="00705519">
        <w:rPr>
          <w:rFonts w:cs="Calibri"/>
          <w:color w:val="0D0D0D" w:themeColor="text1" w:themeTint="F2"/>
          <w:lang w:val="cs-CZ"/>
        </w:rPr>
        <w:t xml:space="preserve"> jsou vymezeny pro koordinaci využívání území pro výrobu energie z energie slunečního záření a energie větrné</w:t>
      </w:r>
      <w:r w:rsidR="003E0EAE" w:rsidRPr="00705519">
        <w:rPr>
          <w:rFonts w:cs="Calibri"/>
          <w:color w:val="0D0D0D" w:themeColor="text1" w:themeTint="F2"/>
          <w:lang w:val="cs-CZ"/>
        </w:rPr>
        <w:t xml:space="preserve"> a </w:t>
      </w:r>
      <w:r w:rsidRPr="00705519">
        <w:rPr>
          <w:rFonts w:cs="Calibri"/>
          <w:color w:val="0D0D0D" w:themeColor="text1" w:themeTint="F2"/>
          <w:lang w:val="cs-CZ"/>
        </w:rPr>
        <w:t>vymezují úkoly pro územní plánování. Tyto úkoly jsou naváz</w:t>
      </w:r>
      <w:r w:rsidR="0030441E">
        <w:rPr>
          <w:rFonts w:cs="Calibri"/>
          <w:color w:val="0D0D0D" w:themeColor="text1" w:themeTint="F2"/>
          <w:lang w:val="cs-CZ"/>
        </w:rPr>
        <w:t>ány</w:t>
      </w:r>
      <w:r w:rsidRPr="00705519">
        <w:rPr>
          <w:rFonts w:cs="Calibri"/>
          <w:color w:val="0D0D0D" w:themeColor="text1" w:themeTint="F2"/>
          <w:lang w:val="cs-CZ"/>
        </w:rPr>
        <w:t xml:space="preserve"> na přijetí zákona o urychlení využívání obnovitelných zdrojů energie a o změně souvisejících zákonů. Zákon je v toto chvíli v legislativní přípravě.</w:t>
      </w:r>
    </w:p>
    <w:p w14:paraId="1C6F16A8" w14:textId="58CB1B3E" w:rsidR="003B229E" w:rsidRPr="00705519" w:rsidRDefault="003B229E" w:rsidP="006A6D87">
      <w:pPr>
        <w:spacing w:after="120" w:line="240" w:lineRule="auto"/>
        <w:jc w:val="both"/>
        <w:rPr>
          <w:strike/>
          <w:color w:val="0D0D0D" w:themeColor="text1" w:themeTint="F2"/>
        </w:rPr>
      </w:pPr>
      <w:r w:rsidRPr="00705519">
        <w:rPr>
          <w:color w:val="0D0D0D" w:themeColor="text1" w:themeTint="F2"/>
        </w:rPr>
        <w:t>Vymezení rozvojové oblasti OB1 je dále zpřesněno v Zásadách územní</w:t>
      </w:r>
      <w:r w:rsidR="00575E3F" w:rsidRPr="00705519">
        <w:rPr>
          <w:color w:val="0D0D0D" w:themeColor="text1" w:themeTint="F2"/>
        </w:rPr>
        <w:t>ho</w:t>
      </w:r>
      <w:r w:rsidRPr="00705519">
        <w:rPr>
          <w:color w:val="0D0D0D" w:themeColor="text1" w:themeTint="F2"/>
        </w:rPr>
        <w:t xml:space="preserve"> rozvoje. Dle zpřesněného vymezení se obec </w:t>
      </w:r>
      <w:r w:rsidR="00E871A1" w:rsidRPr="00705519">
        <w:rPr>
          <w:color w:val="0D0D0D" w:themeColor="text1" w:themeTint="F2"/>
        </w:rPr>
        <w:t>Úvaly</w:t>
      </w:r>
      <w:r w:rsidRPr="00705519">
        <w:rPr>
          <w:color w:val="0D0D0D" w:themeColor="text1" w:themeTint="F2"/>
        </w:rPr>
        <w:t xml:space="preserve"> v</w:t>
      </w:r>
      <w:r w:rsidR="0030441E">
        <w:rPr>
          <w:color w:val="0D0D0D" w:themeColor="text1" w:themeTint="F2"/>
        </w:rPr>
        <w:t xml:space="preserve"> této rozvojové oblasti </w:t>
      </w:r>
      <w:r w:rsidRPr="00705519">
        <w:rPr>
          <w:color w:val="0D0D0D" w:themeColor="text1" w:themeTint="F2"/>
        </w:rPr>
        <w:t>nach</w:t>
      </w:r>
      <w:r w:rsidR="00A97203" w:rsidRPr="00705519">
        <w:rPr>
          <w:color w:val="0D0D0D" w:themeColor="text1" w:themeTint="F2"/>
        </w:rPr>
        <w:t>á</w:t>
      </w:r>
      <w:r w:rsidRPr="00705519">
        <w:rPr>
          <w:color w:val="0D0D0D" w:themeColor="text1" w:themeTint="F2"/>
        </w:rPr>
        <w:t>zí.</w:t>
      </w:r>
    </w:p>
    <w:p w14:paraId="408D0224" w14:textId="48E47586" w:rsidR="0011020E" w:rsidRPr="00705519" w:rsidRDefault="00782492" w:rsidP="008444D1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u w:val="single"/>
        </w:rPr>
      </w:pPr>
      <w:r w:rsidRPr="00705519">
        <w:rPr>
          <w:rFonts w:ascii="Calibri" w:hAnsi="Calibri" w:cs="Calibri"/>
          <w:u w:val="single"/>
        </w:rPr>
        <w:t xml:space="preserve">  </w:t>
      </w:r>
    </w:p>
    <w:p w14:paraId="0F16F685" w14:textId="5F89E95D" w:rsidR="00BC0068" w:rsidRPr="00705519" w:rsidRDefault="009035FC" w:rsidP="00BA5226">
      <w:pPr>
        <w:pStyle w:val="Nadpis2"/>
        <w:spacing w:after="120"/>
      </w:pPr>
      <w:bookmarkStart w:id="10" w:name="_Toc194655427"/>
      <w:r w:rsidRPr="00705519">
        <w:t>Územní rozvojový plán</w:t>
      </w:r>
      <w:bookmarkEnd w:id="10"/>
    </w:p>
    <w:p w14:paraId="7DA7C2BF" w14:textId="5F5DBD79" w:rsidR="006F0D09" w:rsidRPr="00705519" w:rsidRDefault="00590126" w:rsidP="00590126">
      <w:pPr>
        <w:spacing w:after="120" w:line="240" w:lineRule="auto"/>
        <w:jc w:val="both"/>
      </w:pPr>
      <w:r w:rsidRPr="00705519">
        <w:t xml:space="preserve">Územní rozvojový plán byl vydaný Vládou ČR usnesením č. 581 ze dne 28. 8. 2024. Uzemní rozvojový plán na území obce </w:t>
      </w:r>
      <w:r w:rsidR="00E871A1" w:rsidRPr="00705519">
        <w:t>Úvaly</w:t>
      </w:r>
      <w:r w:rsidRPr="00705519">
        <w:t xml:space="preserve"> nevymezuje žádné zastavitelné plochy, transformační plochy a koridory určené pro umístění záměrů dopravní a technické infrastruktury, včetně zajištění souvisejících opatření nestavební povahy a nadregionálních částech územního systému ekologické stability.</w:t>
      </w:r>
    </w:p>
    <w:p w14:paraId="2CE7114E" w14:textId="1BFDC47B" w:rsidR="0006780B" w:rsidRPr="00705519" w:rsidRDefault="00892FA2" w:rsidP="00590126">
      <w:pPr>
        <w:spacing w:after="0"/>
        <w:jc w:val="both"/>
      </w:pPr>
      <w:r w:rsidRPr="00705519">
        <w:rPr>
          <w:noProof/>
          <w:lang w:eastAsia="cs-CZ"/>
        </w:rPr>
        <w:lastRenderedPageBreak/>
        <w:drawing>
          <wp:inline distT="0" distB="0" distL="0" distR="0" wp14:anchorId="7167569B" wp14:editId="22C13163">
            <wp:extent cx="5760720" cy="3750310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5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FA45F" w14:textId="0F9F48B3" w:rsidR="0006780B" w:rsidRPr="00705519" w:rsidRDefault="0006780B" w:rsidP="00D87523">
      <w:pPr>
        <w:jc w:val="both"/>
        <w:rPr>
          <w:i/>
          <w:iCs/>
          <w:sz w:val="20"/>
          <w:szCs w:val="20"/>
        </w:rPr>
      </w:pPr>
      <w:r w:rsidRPr="00705519">
        <w:rPr>
          <w:i/>
          <w:iCs/>
          <w:sz w:val="20"/>
          <w:szCs w:val="20"/>
        </w:rPr>
        <w:t>Obrázek</w:t>
      </w:r>
      <w:r w:rsidR="00D87523" w:rsidRPr="00705519">
        <w:rPr>
          <w:i/>
          <w:iCs/>
          <w:sz w:val="20"/>
          <w:szCs w:val="20"/>
        </w:rPr>
        <w:t xml:space="preserve"> 1</w:t>
      </w:r>
      <w:r w:rsidRPr="00705519">
        <w:rPr>
          <w:i/>
          <w:iCs/>
          <w:sz w:val="20"/>
          <w:szCs w:val="20"/>
        </w:rPr>
        <w:t xml:space="preserve"> </w:t>
      </w:r>
      <w:r w:rsidR="00D31FB1" w:rsidRPr="00705519">
        <w:rPr>
          <w:i/>
          <w:iCs/>
          <w:sz w:val="20"/>
          <w:szCs w:val="20"/>
        </w:rPr>
        <w:t>-</w:t>
      </w:r>
      <w:r w:rsidRPr="00705519">
        <w:rPr>
          <w:i/>
          <w:iCs/>
          <w:sz w:val="20"/>
          <w:szCs w:val="20"/>
        </w:rPr>
        <w:t xml:space="preserve"> Výřez z </w:t>
      </w:r>
      <w:r w:rsidR="00D87523" w:rsidRPr="00705519">
        <w:rPr>
          <w:i/>
          <w:iCs/>
          <w:sz w:val="20"/>
          <w:szCs w:val="20"/>
        </w:rPr>
        <w:t>Výkresu ploch a koridorů, včetně ÚSES nadregionálního významu</w:t>
      </w:r>
    </w:p>
    <w:p w14:paraId="4CE23AAB" w14:textId="291CD192" w:rsidR="00653087" w:rsidRPr="00705519" w:rsidRDefault="00653087" w:rsidP="00795711">
      <w:pPr>
        <w:pStyle w:val="Nadpis2"/>
      </w:pPr>
      <w:bookmarkStart w:id="11" w:name="_Toc194655428"/>
      <w:r w:rsidRPr="00705519">
        <w:t>Zásady územního rozvoje</w:t>
      </w:r>
      <w:bookmarkEnd w:id="11"/>
    </w:p>
    <w:p w14:paraId="17787140" w14:textId="37E89E0F" w:rsidR="009035FC" w:rsidRPr="00705519" w:rsidRDefault="001313DE" w:rsidP="001313DE">
      <w:pPr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  <w:r w:rsidRPr="00705519">
        <w:rPr>
          <w:rFonts w:eastAsia="Times New Roman"/>
          <w:lang w:eastAsia="cs-CZ"/>
        </w:rPr>
        <w:t xml:space="preserve">Zásady územního rozvoje Středočeského kraje, které vydalo Zastupitelstvo Středočeského kraje usnesením č. 4-20/2011/ZK dne 19. 12. 2011, ve znění aktualizace č. 1 (usnesení č. 007-18/2015/ZK Zastupitelstva Středočeského kraje ze dne 27. 7. 2015), </w:t>
      </w:r>
      <w:r w:rsidRPr="00705519">
        <w:rPr>
          <w:rFonts w:eastAsia="Times New Roman"/>
        </w:rPr>
        <w:t>aktualizace č. 2 (usnesení č. 022-13/2018/ZK Zastupitelstva Středočeského kraje ze dne 26. 4. 2018), aktualizace č. 3 (usnesení č. 035-26/2023/ZK Zastupitelstva Středočeského kraje ze dne 26. 6. 2023), aktualizace č. 6 (usnesení č. 033-18/2022/ZK Zastupitelstva Středočeského kraje ze dne 12. 9. 2022), aktualizace č. 7 (usnesení č. 027-16/2022/ZK Zastupitelstva Středočeského kraje ze dne 30. 5. 2022), aktualizace č. 8 (usnesení č. 041-27/2023/ZK Zastupitelstva Středočeského kraje ze dne 18. 9. 2023), aktualizace č. 9 (usnesení č. 040-36/2024/ZK Zastupitelstva Středočeského kraje ze dne 9. 9. 2024), aktualizace č. 10 (usnesení č. 036-26/2023/ZK Zastupitelstva Středočeského kraje ze dne 26. 6. 2023), aktualizace č. 11 (usnesení č. 040-27/2023/ZK Zastupitelstva Středočeského kraje ze dne 18. 9. 2023), aktualizace č. 12 (usnesení č.  048-36/2024/ZK Zastupitelstva Středočeského kraje ze dne 9. 9. 2024), aktualizace č. 14 (usnesení č.  049-36/2024/ZK Zastupitelstva Středočeského kraje ze dne 9. 9. 2024), aktualizace č. 15 (usnesení č.  039-04/2025/ZK Zastupitelstva Středočeského kraje ze dne 31. 3. 2025) a aktualizace č. 16 (usnesení č.  040-04/2025/ZK Zastupitelstva Středočeského kraje ze dne 31. 3. 2025)</w:t>
      </w:r>
      <w:r w:rsidR="009035FC" w:rsidRPr="00705519">
        <w:t>. Požadavky plynoucí ze Zásad územního rozvoje Středočeského kraje ve znění aktualizace č. 1, 2, 3, 6, 7, 8,</w:t>
      </w:r>
      <w:r w:rsidR="004F1FDD" w:rsidRPr="00705519">
        <w:t xml:space="preserve"> 9,</w:t>
      </w:r>
      <w:r w:rsidR="009035FC" w:rsidRPr="00705519">
        <w:t xml:space="preserve"> 10</w:t>
      </w:r>
      <w:r w:rsidR="00313241" w:rsidRPr="00705519">
        <w:t xml:space="preserve">, 11, 12 </w:t>
      </w:r>
      <w:r w:rsidR="00FB4C75">
        <w:t>,14, 15 a 16</w:t>
      </w:r>
      <w:r w:rsidR="009035FC" w:rsidRPr="00705519">
        <w:t xml:space="preserve"> musí být </w:t>
      </w:r>
      <w:r w:rsidR="004F1FDD" w:rsidRPr="00705519">
        <w:t xml:space="preserve">v souladu s </w:t>
      </w:r>
      <w:r w:rsidR="00343069" w:rsidRPr="00705519">
        <w:t xml:space="preserve">§ 112 odst. 1 stavebního zákona </w:t>
      </w:r>
      <w:r w:rsidR="009035FC" w:rsidRPr="00705519">
        <w:t>zapracovány do ÚPD obce</w:t>
      </w:r>
      <w:r w:rsidR="00343069" w:rsidRPr="00705519">
        <w:t xml:space="preserve"> při nejbližší změně</w:t>
      </w:r>
      <w:r w:rsidR="0030441E">
        <w:t>, resp. musí být prověřen soulad ÚPD s těmito požadavky</w:t>
      </w:r>
      <w:r w:rsidR="00343069" w:rsidRPr="00705519">
        <w:t>.</w:t>
      </w:r>
    </w:p>
    <w:p w14:paraId="029D73FB" w14:textId="66129BEB" w:rsidR="009035FC" w:rsidRPr="00705519" w:rsidRDefault="009035FC" w:rsidP="009035FC">
      <w:pPr>
        <w:spacing w:after="0" w:line="240" w:lineRule="auto"/>
        <w:jc w:val="both"/>
      </w:pPr>
      <w:r w:rsidRPr="00705519">
        <w:t xml:space="preserve">Oblast obce </w:t>
      </w:r>
      <w:r w:rsidR="00E871A1" w:rsidRPr="00705519">
        <w:t>Úvaly</w:t>
      </w:r>
      <w:r w:rsidRPr="00705519">
        <w:t xml:space="preserve"> patří dle ZÚR do </w:t>
      </w:r>
      <w:r w:rsidR="00B84A6E" w:rsidRPr="00705519">
        <w:t>krajiny sídelní</w:t>
      </w:r>
      <w:r w:rsidR="00DE412F" w:rsidRPr="00705519">
        <w:t xml:space="preserve"> </w:t>
      </w:r>
      <w:r w:rsidRPr="00705519">
        <w:t>(</w:t>
      </w:r>
      <w:r w:rsidR="00B84A6E" w:rsidRPr="00705519">
        <w:t>S01</w:t>
      </w:r>
      <w:r w:rsidRPr="00705519">
        <w:t>). ZÚR stanovují tyto zásady pro plánování změn v území a rozhodování o nich:</w:t>
      </w:r>
    </w:p>
    <w:p w14:paraId="14FEAF92" w14:textId="77777777" w:rsidR="00B84A6E" w:rsidRPr="00705519" w:rsidRDefault="00B84A6E" w:rsidP="006D775E">
      <w:pPr>
        <w:pStyle w:val="Odstavecseseznamem"/>
        <w:autoSpaceDE w:val="0"/>
        <w:autoSpaceDN w:val="0"/>
        <w:adjustRightInd w:val="0"/>
        <w:spacing w:after="0" w:line="240" w:lineRule="auto"/>
        <w:ind w:left="927"/>
        <w:rPr>
          <w:rFonts w:ascii="Arial" w:hAnsi="Arial" w:cs="Arial"/>
          <w:color w:val="000000"/>
          <w:sz w:val="24"/>
          <w:szCs w:val="24"/>
          <w14:ligatures w14:val="standardContextual"/>
        </w:rPr>
      </w:pPr>
    </w:p>
    <w:p w14:paraId="32729299" w14:textId="248B3E80" w:rsidR="00B84A6E" w:rsidRPr="00705519" w:rsidRDefault="00B84A6E" w:rsidP="00F92DB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14:ligatures w14:val="standardContextual"/>
        </w:rPr>
      </w:pPr>
      <w:r w:rsidRPr="00705519">
        <w:rPr>
          <w:rFonts w:cstheme="minorHAnsi"/>
          <w:color w:val="000000"/>
          <w14:ligatures w14:val="standardContextual"/>
        </w:rPr>
        <w:t xml:space="preserve">rozvíjet obytný a obslužný standard sídel; </w:t>
      </w:r>
    </w:p>
    <w:p w14:paraId="18898F53" w14:textId="092A15AD" w:rsidR="00B84A6E" w:rsidRPr="00705519" w:rsidRDefault="00B84A6E" w:rsidP="00F92DB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14:ligatures w14:val="standardContextual"/>
        </w:rPr>
      </w:pPr>
      <w:r w:rsidRPr="00705519">
        <w:rPr>
          <w:rFonts w:cstheme="minorHAnsi"/>
          <w:color w:val="000000"/>
          <w14:ligatures w14:val="standardContextual"/>
        </w:rPr>
        <w:t xml:space="preserve">změny využití území nesmí snižovat obytný standard krajiny sídelní a likvidovat či znehodnocovat její existující krajinářské a kulturně historické hodnoty; </w:t>
      </w:r>
    </w:p>
    <w:p w14:paraId="06CE134A" w14:textId="42479695" w:rsidR="00B84A6E" w:rsidRPr="00705519" w:rsidRDefault="00B84A6E" w:rsidP="00F92DB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14:ligatures w14:val="standardContextual"/>
        </w:rPr>
      </w:pPr>
      <w:r w:rsidRPr="00705519">
        <w:rPr>
          <w:rFonts w:cstheme="minorHAnsi"/>
          <w:color w:val="000000"/>
          <w14:ligatures w14:val="standardContextual"/>
        </w:rPr>
        <w:t xml:space="preserve">rozvíjet systémy sídelní zeleně, chránit dochované segmenty přírodních krajinných struktur, akceptovat intenzivnější zásahy do volné krajiny posilující jejich ekologickou stabilitu </w:t>
      </w:r>
      <w:r w:rsidR="003A237A">
        <w:rPr>
          <w:rFonts w:cstheme="minorHAnsi"/>
          <w:color w:val="000000"/>
          <w14:ligatures w14:val="standardContextual"/>
        </w:rPr>
        <w:br/>
      </w:r>
      <w:r w:rsidRPr="00705519">
        <w:rPr>
          <w:rFonts w:cstheme="minorHAnsi"/>
          <w:color w:val="000000"/>
          <w14:ligatures w14:val="standardContextual"/>
        </w:rPr>
        <w:t xml:space="preserve">a zvyšující možnosti pro každodenní rekreaci obyvatel přilehlých sídel; </w:t>
      </w:r>
    </w:p>
    <w:p w14:paraId="5D6CF5B2" w14:textId="47D2BF0C" w:rsidR="00B84A6E" w:rsidRPr="00705519" w:rsidRDefault="00B84A6E" w:rsidP="00F92DB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14:ligatures w14:val="standardContextual"/>
        </w:rPr>
      </w:pPr>
      <w:r w:rsidRPr="00705519">
        <w:rPr>
          <w:rFonts w:cstheme="minorHAnsi"/>
          <w:color w:val="000000"/>
          <w14:ligatures w14:val="standardContextual"/>
        </w:rPr>
        <w:lastRenderedPageBreak/>
        <w:t xml:space="preserve">zlepšovat mikroklimatické podmínky, zejména velkých měst prostřednictvím víceúčelově pojaté modro-zelené infrastruktury, zejména při řešení transformace a rozvoje urbanisticky významných lokalit; </w:t>
      </w:r>
    </w:p>
    <w:p w14:paraId="2567B0E3" w14:textId="4F68BA34" w:rsidR="00B84A6E" w:rsidRPr="00705519" w:rsidRDefault="00B84A6E" w:rsidP="00F92DB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14:ligatures w14:val="standardContextual"/>
        </w:rPr>
      </w:pPr>
      <w:r w:rsidRPr="00705519">
        <w:rPr>
          <w:rFonts w:cstheme="minorHAnsi"/>
          <w:color w:val="000000"/>
          <w14:ligatures w14:val="standardContextual"/>
        </w:rPr>
        <w:t xml:space="preserve">vytvářet územní podmínky pro ochranu a pro prostorové a funkční posilování prvků lesní </w:t>
      </w:r>
      <w:r w:rsidR="003A237A">
        <w:rPr>
          <w:rFonts w:cstheme="minorHAnsi"/>
          <w:color w:val="000000"/>
          <w14:ligatures w14:val="standardContextual"/>
        </w:rPr>
        <w:br/>
      </w:r>
      <w:r w:rsidRPr="00705519">
        <w:rPr>
          <w:rFonts w:cstheme="minorHAnsi"/>
          <w:color w:val="000000"/>
          <w14:ligatures w14:val="standardContextual"/>
        </w:rPr>
        <w:t xml:space="preserve">a nelesní krajinné zeleně. </w:t>
      </w:r>
    </w:p>
    <w:p w14:paraId="50B1F402" w14:textId="7F7D79B5" w:rsidR="009035FC" w:rsidRPr="00705519" w:rsidRDefault="009035FC" w:rsidP="009035FC">
      <w:pPr>
        <w:spacing w:after="120" w:line="240" w:lineRule="auto"/>
        <w:jc w:val="both"/>
      </w:pPr>
      <w:r w:rsidRPr="00705519">
        <w:t xml:space="preserve">ZÚR v území vymezuje záměry nadmístního významu, které </w:t>
      </w:r>
      <w:r w:rsidR="0030441E">
        <w:t>jsou</w:t>
      </w:r>
      <w:r w:rsidRPr="00705519">
        <w:t xml:space="preserve"> v ÚPD zohledněny a dále zpřesněny. </w:t>
      </w:r>
    </w:p>
    <w:p w14:paraId="7DB4B1B0" w14:textId="0F0326BC" w:rsidR="00CE2C45" w:rsidRPr="00705519" w:rsidRDefault="00613D5E" w:rsidP="00DE412F">
      <w:pPr>
        <w:spacing w:after="0" w:line="240" w:lineRule="auto"/>
        <w:jc w:val="both"/>
      </w:pPr>
      <w:r w:rsidRPr="00705519">
        <w:rPr>
          <w:noProof/>
          <w:lang w:eastAsia="cs-CZ"/>
        </w:rPr>
        <w:drawing>
          <wp:inline distT="0" distB="0" distL="0" distR="0" wp14:anchorId="06F1BC63" wp14:editId="40D1FB4E">
            <wp:extent cx="5760720" cy="457644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7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59A6C" w14:textId="6D498E94" w:rsidR="00DE412F" w:rsidRPr="00705519" w:rsidRDefault="00DE412F" w:rsidP="009035FC">
      <w:pPr>
        <w:spacing w:line="240" w:lineRule="auto"/>
        <w:jc w:val="both"/>
        <w:rPr>
          <w:rFonts w:cstheme="minorHAnsi"/>
          <w:i/>
          <w:iCs/>
        </w:rPr>
      </w:pPr>
      <w:r w:rsidRPr="00705519">
        <w:rPr>
          <w:rFonts w:cstheme="minorHAnsi"/>
          <w:i/>
          <w:iCs/>
        </w:rPr>
        <w:t>Obr</w:t>
      </w:r>
      <w:r w:rsidR="006917D5">
        <w:rPr>
          <w:rFonts w:cstheme="minorHAnsi"/>
          <w:i/>
          <w:iCs/>
        </w:rPr>
        <w:t>ázek</w:t>
      </w:r>
      <w:r w:rsidRPr="00705519">
        <w:rPr>
          <w:rFonts w:cstheme="minorHAnsi"/>
          <w:i/>
          <w:iCs/>
        </w:rPr>
        <w:t xml:space="preserve"> 2 </w:t>
      </w:r>
      <w:r w:rsidR="006917D5">
        <w:rPr>
          <w:rFonts w:cstheme="minorHAnsi"/>
          <w:i/>
          <w:iCs/>
        </w:rPr>
        <w:t>- V</w:t>
      </w:r>
      <w:r w:rsidRPr="00705519">
        <w:rPr>
          <w:rFonts w:cstheme="minorHAnsi"/>
          <w:i/>
          <w:iCs/>
        </w:rPr>
        <w:t>ýřez z výkresu ploch a koridorů, včetně ÚSES z úplného znění Z</w:t>
      </w:r>
      <w:r w:rsidR="00535D46" w:rsidRPr="00705519">
        <w:rPr>
          <w:rFonts w:cstheme="minorHAnsi"/>
          <w:i/>
          <w:iCs/>
        </w:rPr>
        <w:t>Ú</w:t>
      </w:r>
      <w:r w:rsidRPr="00705519">
        <w:rPr>
          <w:rFonts w:cstheme="minorHAnsi"/>
          <w:i/>
          <w:iCs/>
        </w:rPr>
        <w:t xml:space="preserve">R po aktualizaci č. </w:t>
      </w:r>
      <w:r w:rsidR="003E0EAE" w:rsidRPr="00705519">
        <w:rPr>
          <w:rFonts w:cstheme="minorHAnsi"/>
          <w:i/>
          <w:iCs/>
        </w:rPr>
        <w:t>14</w:t>
      </w:r>
    </w:p>
    <w:p w14:paraId="03DB68A3" w14:textId="4F6DF3FB" w:rsidR="00DE412F" w:rsidRPr="00705519" w:rsidRDefault="00DE412F" w:rsidP="00BB4162">
      <w:pPr>
        <w:spacing w:after="120" w:line="240" w:lineRule="auto"/>
        <w:jc w:val="both"/>
        <w:rPr>
          <w:rFonts w:cstheme="minorHAnsi"/>
        </w:rPr>
      </w:pPr>
      <w:r w:rsidRPr="00705519">
        <w:rPr>
          <w:rFonts w:cstheme="minorHAnsi"/>
        </w:rPr>
        <w:t>Od vydání územního plánu došlo aktualizacemi Z</w:t>
      </w:r>
      <w:r w:rsidR="00513E13" w:rsidRPr="00705519">
        <w:rPr>
          <w:rFonts w:cstheme="minorHAnsi"/>
        </w:rPr>
        <w:t>Ú</w:t>
      </w:r>
      <w:r w:rsidRPr="00705519">
        <w:rPr>
          <w:rFonts w:cstheme="minorHAnsi"/>
        </w:rPr>
        <w:t>R k vymezení následujícího koridoru nadmístního významu pro umístění veřejně prospěšné stavby:</w:t>
      </w:r>
    </w:p>
    <w:p w14:paraId="05D7FF95" w14:textId="0A53137C" w:rsidR="00DE412F" w:rsidRPr="00705519" w:rsidRDefault="00547AAC" w:rsidP="00DE412F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rFonts w:asciiTheme="minorHAnsi" w:hAnsiTheme="minorHAnsi" w:cstheme="minorHAnsi"/>
          <w:i/>
          <w:iCs/>
          <w:sz w:val="22"/>
          <w:szCs w:val="22"/>
          <w14:ligatures w14:val="standardContextual"/>
        </w:rPr>
      </w:pPr>
      <w:r w:rsidRPr="00705519">
        <w:rPr>
          <w:rFonts w:asciiTheme="minorHAnsi" w:hAnsiTheme="minorHAnsi" w:cstheme="minorHAnsi"/>
          <w:i/>
          <w:iCs/>
          <w:sz w:val="22"/>
          <w:szCs w:val="22"/>
        </w:rPr>
        <w:t xml:space="preserve">D064 – </w:t>
      </w:r>
      <w:r w:rsidR="007A46DF" w:rsidRPr="00705519">
        <w:rPr>
          <w:rFonts w:asciiTheme="minorHAnsi" w:hAnsiTheme="minorHAnsi" w:cstheme="minorHAnsi"/>
          <w:i/>
          <w:iCs/>
          <w:sz w:val="22"/>
          <w:szCs w:val="22"/>
        </w:rPr>
        <w:t xml:space="preserve">Koridor aglomeračního okruhu: </w:t>
      </w:r>
      <w:r w:rsidRPr="00705519">
        <w:rPr>
          <w:rFonts w:asciiTheme="minorHAnsi" w:hAnsiTheme="minorHAnsi" w:cstheme="minorHAnsi"/>
          <w:i/>
          <w:iCs/>
          <w:sz w:val="22"/>
          <w:szCs w:val="22"/>
        </w:rPr>
        <w:t xml:space="preserve">úsek </w:t>
      </w:r>
      <w:r w:rsidR="007A46DF" w:rsidRPr="00705519">
        <w:rPr>
          <w:rFonts w:asciiTheme="minorHAnsi" w:hAnsiTheme="minorHAnsi" w:cstheme="minorHAnsi"/>
          <w:i/>
          <w:iCs/>
          <w:sz w:val="22"/>
          <w:szCs w:val="22"/>
        </w:rPr>
        <w:t xml:space="preserve">(II/101) </w:t>
      </w:r>
      <w:proofErr w:type="spellStart"/>
      <w:r w:rsidRPr="00705519">
        <w:rPr>
          <w:rFonts w:asciiTheme="minorHAnsi" w:hAnsiTheme="minorHAnsi" w:cstheme="minorHAnsi"/>
          <w:i/>
          <w:iCs/>
          <w:sz w:val="22"/>
          <w:szCs w:val="22"/>
        </w:rPr>
        <w:t>Mstětice</w:t>
      </w:r>
      <w:proofErr w:type="spellEnd"/>
      <w:r w:rsidRPr="00705519">
        <w:rPr>
          <w:rFonts w:asciiTheme="minorHAnsi" w:hAnsiTheme="minorHAnsi" w:cstheme="minorHAnsi"/>
          <w:i/>
          <w:iCs/>
          <w:sz w:val="22"/>
          <w:szCs w:val="22"/>
        </w:rPr>
        <w:t xml:space="preserve"> – Jirny – Úvaly</w:t>
      </w:r>
    </w:p>
    <w:p w14:paraId="0968518E" w14:textId="39EFAC84" w:rsidR="00547AAC" w:rsidRPr="00705519" w:rsidRDefault="00547AAC" w:rsidP="00DE412F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rFonts w:asciiTheme="minorHAnsi" w:hAnsiTheme="minorHAnsi" w:cstheme="minorHAnsi"/>
          <w:i/>
          <w:iCs/>
          <w:sz w:val="22"/>
          <w:szCs w:val="22"/>
          <w14:ligatures w14:val="standardContextual"/>
        </w:rPr>
      </w:pPr>
      <w:r w:rsidRPr="00705519">
        <w:rPr>
          <w:rFonts w:asciiTheme="minorHAnsi" w:hAnsiTheme="minorHAnsi" w:cstheme="minorHAnsi"/>
          <w:i/>
          <w:iCs/>
          <w:sz w:val="22"/>
          <w:szCs w:val="22"/>
        </w:rPr>
        <w:t xml:space="preserve">D021 – Koridor silnice I/12: </w:t>
      </w:r>
      <w:r w:rsidR="00795290">
        <w:rPr>
          <w:rFonts w:asciiTheme="minorHAnsi" w:hAnsiTheme="minorHAnsi" w:cstheme="minorHAnsi"/>
          <w:i/>
          <w:iCs/>
          <w:sz w:val="22"/>
          <w:szCs w:val="22"/>
        </w:rPr>
        <w:t>ú</w:t>
      </w:r>
      <w:r w:rsidRPr="00705519">
        <w:rPr>
          <w:rFonts w:asciiTheme="minorHAnsi" w:hAnsiTheme="minorHAnsi" w:cstheme="minorHAnsi"/>
          <w:i/>
          <w:iCs/>
          <w:sz w:val="22"/>
          <w:szCs w:val="22"/>
        </w:rPr>
        <w:t xml:space="preserve">sek Běchovice – Úvaly, vč. </w:t>
      </w:r>
      <w:r w:rsidR="007A46DF" w:rsidRPr="00705519">
        <w:rPr>
          <w:rFonts w:asciiTheme="minorHAnsi" w:hAnsiTheme="minorHAnsi" w:cstheme="minorHAnsi"/>
          <w:i/>
          <w:iCs/>
          <w:sz w:val="22"/>
          <w:szCs w:val="22"/>
        </w:rPr>
        <w:t>n</w:t>
      </w:r>
      <w:r w:rsidRPr="00705519">
        <w:rPr>
          <w:rFonts w:asciiTheme="minorHAnsi" w:hAnsiTheme="minorHAnsi" w:cstheme="minorHAnsi"/>
          <w:i/>
          <w:iCs/>
          <w:sz w:val="22"/>
          <w:szCs w:val="22"/>
        </w:rPr>
        <w:t>apojení na stávající trasu</w:t>
      </w:r>
      <w:r w:rsidR="007A46DF" w:rsidRPr="00705519">
        <w:rPr>
          <w:rFonts w:asciiTheme="minorHAnsi" w:hAnsiTheme="minorHAnsi" w:cstheme="minorHAnsi"/>
          <w:i/>
          <w:iCs/>
          <w:sz w:val="22"/>
          <w:szCs w:val="22"/>
        </w:rPr>
        <w:t xml:space="preserve"> (3 x MÚK) </w:t>
      </w:r>
    </w:p>
    <w:p w14:paraId="67635D2A" w14:textId="301F3B23" w:rsidR="00547AAC" w:rsidRPr="00705519" w:rsidRDefault="00547AAC" w:rsidP="00DE412F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rFonts w:asciiTheme="minorHAnsi" w:hAnsiTheme="minorHAnsi" w:cstheme="minorHAnsi"/>
          <w:i/>
          <w:iCs/>
          <w:sz w:val="22"/>
          <w:szCs w:val="22"/>
          <w14:ligatures w14:val="standardContextual"/>
        </w:rPr>
      </w:pPr>
      <w:r w:rsidRPr="00705519">
        <w:rPr>
          <w:rFonts w:asciiTheme="minorHAnsi" w:hAnsiTheme="minorHAnsi" w:cstheme="minorHAnsi"/>
          <w:i/>
          <w:iCs/>
          <w:sz w:val="22"/>
          <w:szCs w:val="22"/>
        </w:rPr>
        <w:t>D022 – Silnice I/12: rozšíření a přeložka v úseku Úvaly – Český Brod, včetně MÚK Český Brod</w:t>
      </w:r>
    </w:p>
    <w:p w14:paraId="392C854F" w14:textId="084F9113" w:rsidR="007A46DF" w:rsidRPr="00705519" w:rsidRDefault="007A46DF" w:rsidP="00DE412F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rFonts w:asciiTheme="minorHAnsi" w:hAnsiTheme="minorHAnsi" w:cstheme="minorHAnsi"/>
          <w:i/>
          <w:iCs/>
          <w:sz w:val="22"/>
          <w:szCs w:val="22"/>
          <w14:ligatures w14:val="standardContextual"/>
        </w:rPr>
      </w:pPr>
      <w:r w:rsidRPr="00705519">
        <w:rPr>
          <w:rFonts w:asciiTheme="minorHAnsi" w:hAnsiTheme="minorHAnsi" w:cstheme="minorHAnsi"/>
          <w:i/>
          <w:iCs/>
          <w:sz w:val="22"/>
          <w:szCs w:val="22"/>
        </w:rPr>
        <w:t>NC 5</w:t>
      </w:r>
      <w:r w:rsidR="00C1482D" w:rsidRPr="00705519">
        <w:rPr>
          <w:rFonts w:asciiTheme="minorHAnsi" w:hAnsiTheme="minorHAnsi" w:cstheme="minorHAnsi"/>
          <w:i/>
          <w:iCs/>
          <w:sz w:val="22"/>
          <w:szCs w:val="22"/>
        </w:rPr>
        <w:t xml:space="preserve"> – nadregionální biocentrum</w:t>
      </w:r>
    </w:p>
    <w:p w14:paraId="1AF370C2" w14:textId="7FD749E0" w:rsidR="007A46DF" w:rsidRPr="00705519" w:rsidRDefault="007A46DF" w:rsidP="00DE412F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rFonts w:asciiTheme="minorHAnsi" w:hAnsiTheme="minorHAnsi" w:cstheme="minorHAnsi"/>
          <w:i/>
          <w:iCs/>
          <w:sz w:val="22"/>
          <w:szCs w:val="22"/>
          <w14:ligatures w14:val="standardContextual"/>
        </w:rPr>
      </w:pPr>
      <w:r w:rsidRPr="00705519">
        <w:rPr>
          <w:rFonts w:asciiTheme="minorHAnsi" w:hAnsiTheme="minorHAnsi" w:cstheme="minorHAnsi"/>
          <w:i/>
          <w:iCs/>
          <w:sz w:val="22"/>
          <w:szCs w:val="22"/>
        </w:rPr>
        <w:t>NK 67</w:t>
      </w:r>
      <w:r w:rsidR="00C1482D" w:rsidRPr="00705519">
        <w:rPr>
          <w:rFonts w:asciiTheme="minorHAnsi" w:hAnsiTheme="minorHAnsi" w:cstheme="minorHAnsi"/>
          <w:i/>
          <w:iCs/>
          <w:sz w:val="22"/>
          <w:szCs w:val="22"/>
        </w:rPr>
        <w:t xml:space="preserve"> – nadregionální biokoridory </w:t>
      </w:r>
    </w:p>
    <w:p w14:paraId="35759462" w14:textId="429C93C2" w:rsidR="00FD3983" w:rsidRPr="00705519" w:rsidRDefault="006C528B" w:rsidP="00BA5226">
      <w:pPr>
        <w:spacing w:after="120" w:line="240" w:lineRule="auto"/>
        <w:jc w:val="both"/>
        <w:rPr>
          <w:i/>
          <w:u w:val="single"/>
        </w:rPr>
      </w:pPr>
      <w:r w:rsidRPr="00705519">
        <w:rPr>
          <w:u w:val="single"/>
        </w:rPr>
        <w:t>Územní plán</w:t>
      </w:r>
      <w:r w:rsidR="0030441E">
        <w:rPr>
          <w:u w:val="single"/>
        </w:rPr>
        <w:t xml:space="preserve"> sídelního útvaru</w:t>
      </w:r>
      <w:r w:rsidRPr="00705519">
        <w:rPr>
          <w:u w:val="single"/>
        </w:rPr>
        <w:t xml:space="preserve"> je </w:t>
      </w:r>
      <w:r w:rsidR="0030441E">
        <w:rPr>
          <w:u w:val="single"/>
        </w:rPr>
        <w:t xml:space="preserve">v </w:t>
      </w:r>
      <w:r w:rsidRPr="00705519">
        <w:rPr>
          <w:u w:val="single"/>
        </w:rPr>
        <w:t>souladu s nadřazenou územně plánovací dokumentací</w:t>
      </w:r>
      <w:r w:rsidR="0030441E">
        <w:rPr>
          <w:u w:val="single"/>
        </w:rPr>
        <w:t>, neboť vymezuje a zpřesňuje</w:t>
      </w:r>
      <w:r w:rsidRPr="00705519">
        <w:rPr>
          <w:u w:val="single"/>
        </w:rPr>
        <w:t xml:space="preserve"> koridor pro umístění veřejně prospěšné stavby</w:t>
      </w:r>
      <w:r w:rsidR="00BA5226" w:rsidRPr="00705519">
        <w:rPr>
          <w:u w:val="single"/>
        </w:rPr>
        <w:t xml:space="preserve"> </w:t>
      </w:r>
      <w:r w:rsidR="00C1482D" w:rsidRPr="00705519">
        <w:rPr>
          <w:u w:val="single"/>
        </w:rPr>
        <w:t>D021 a D064</w:t>
      </w:r>
      <w:r w:rsidRPr="00705519">
        <w:rPr>
          <w:u w:val="single"/>
        </w:rPr>
        <w:t>.</w:t>
      </w:r>
      <w:r w:rsidR="00BA5226" w:rsidRPr="00705519">
        <w:rPr>
          <w:u w:val="single"/>
        </w:rPr>
        <w:t xml:space="preserve"> </w:t>
      </w:r>
      <w:r w:rsidR="000D1871" w:rsidRPr="00705519">
        <w:rPr>
          <w:u w:val="single"/>
        </w:rPr>
        <w:t>Při stanovování podmínek pro umístění veřejně prospěšné stavby D</w:t>
      </w:r>
      <w:r w:rsidR="001C0E17" w:rsidRPr="00705519">
        <w:rPr>
          <w:u w:val="single"/>
        </w:rPr>
        <w:t>021</w:t>
      </w:r>
      <w:r w:rsidR="000D1871" w:rsidRPr="00705519">
        <w:rPr>
          <w:u w:val="single"/>
        </w:rPr>
        <w:t xml:space="preserve"> vymezené v Z</w:t>
      </w:r>
      <w:r w:rsidR="00513E13" w:rsidRPr="00705519">
        <w:rPr>
          <w:u w:val="single"/>
        </w:rPr>
        <w:t>Ú</w:t>
      </w:r>
      <w:r w:rsidR="000D1871" w:rsidRPr="00705519">
        <w:rPr>
          <w:u w:val="single"/>
        </w:rPr>
        <w:t xml:space="preserve">R </w:t>
      </w:r>
      <w:r w:rsidR="001C0E17" w:rsidRPr="00705519">
        <w:rPr>
          <w:u w:val="single"/>
        </w:rPr>
        <w:t>minimaliz</w:t>
      </w:r>
      <w:r w:rsidR="00147AAE">
        <w:rPr>
          <w:u w:val="single"/>
        </w:rPr>
        <w:t>uje</w:t>
      </w:r>
      <w:r w:rsidR="001C0E17" w:rsidRPr="00705519">
        <w:rPr>
          <w:u w:val="single"/>
        </w:rPr>
        <w:t xml:space="preserve"> vlivy na dotčené segmenty nadregionálního ÚSES. ZÚR dále stanovuje podmínky pro koridor D064, kdy je třeba minimalizovat vymezení koridoru vybrané varianty v rámci navazující územně plánovací dokumentace s cílem minimalizace zásahu do nelesní zeleně (lesní remízek v prostoru mezi obcemi Horoušany </w:t>
      </w:r>
      <w:r w:rsidR="00270DBD">
        <w:rPr>
          <w:u w:val="single"/>
        </w:rPr>
        <w:br/>
      </w:r>
      <w:r w:rsidR="001C0E17" w:rsidRPr="00705519">
        <w:rPr>
          <w:u w:val="single"/>
        </w:rPr>
        <w:t xml:space="preserve">a </w:t>
      </w:r>
      <w:proofErr w:type="spellStart"/>
      <w:r w:rsidR="001C0E17" w:rsidRPr="00705519">
        <w:rPr>
          <w:u w:val="single"/>
        </w:rPr>
        <w:t>Horoušánky</w:t>
      </w:r>
      <w:proofErr w:type="spellEnd"/>
      <w:r w:rsidR="001C0E17" w:rsidRPr="00705519">
        <w:rPr>
          <w:u w:val="single"/>
        </w:rPr>
        <w:t>)</w:t>
      </w:r>
      <w:r w:rsidR="00037A9E">
        <w:rPr>
          <w:u w:val="single"/>
        </w:rPr>
        <w:t xml:space="preserve"> Tento lesní remízek se nenachází na území města Úvaly</w:t>
      </w:r>
      <w:r w:rsidR="001C0E17" w:rsidRPr="00705519">
        <w:rPr>
          <w:u w:val="single"/>
        </w:rPr>
        <w:t xml:space="preserve">. </w:t>
      </w:r>
    </w:p>
    <w:p w14:paraId="7B1B4389" w14:textId="0891B6EC" w:rsidR="006230AA" w:rsidRPr="00705519" w:rsidRDefault="006230AA" w:rsidP="00F92DB2">
      <w:pPr>
        <w:pStyle w:val="Nadpis1"/>
      </w:pPr>
      <w:bookmarkStart w:id="12" w:name="_Toc194655429"/>
      <w:r w:rsidRPr="00705519">
        <w:lastRenderedPageBreak/>
        <w:t>VYHODNOCENÍ VLIVŮ UPLATŇOVÁNÍ ÚZEMNĚ PLÁNOVACÍ DOKUMENTACE NA UDRŽITELNÝ ROZVOJ ÚZEMÍ Z HLEDISKA JEJICH MOŽNÝCH NEPŘEDV</w:t>
      </w:r>
      <w:r w:rsidR="00535D46" w:rsidRPr="00705519">
        <w:t>Í</w:t>
      </w:r>
      <w:r w:rsidRPr="00705519">
        <w:t>DANÝCH DOPADŮ, VČETNĚ POTŘEBY OPATŘENÍ NA JEJICH ODVRÁCENÍ</w:t>
      </w:r>
      <w:r w:rsidR="003F5CCB" w:rsidRPr="00705519">
        <w:t>, ZMÍRNĚNÍ NEBO KOMPENZACI</w:t>
      </w:r>
      <w:bookmarkEnd w:id="12"/>
      <w:r w:rsidR="003F5CCB" w:rsidRPr="00705519">
        <w:t xml:space="preserve"> </w:t>
      </w:r>
    </w:p>
    <w:p w14:paraId="57D1652C" w14:textId="0BDD6214" w:rsidR="00A80D7C" w:rsidRPr="00A80D7C" w:rsidRDefault="00F03524" w:rsidP="00A80D7C">
      <w:pPr>
        <w:spacing w:after="120" w:line="240" w:lineRule="auto"/>
        <w:jc w:val="both"/>
      </w:pPr>
      <w:r w:rsidRPr="00705519">
        <w:t xml:space="preserve">Součástí zprávy o uplatňování územního plánu </w:t>
      </w:r>
      <w:r w:rsidR="00A80D7C">
        <w:t xml:space="preserve">sídelního útvaru </w:t>
      </w:r>
      <w:r w:rsidR="00E871A1" w:rsidRPr="00705519">
        <w:t>Úvaly</w:t>
      </w:r>
      <w:r w:rsidRPr="00705519">
        <w:t xml:space="preserve"> </w:t>
      </w:r>
      <w:r w:rsidR="001C3495" w:rsidRPr="00705519">
        <w:t>je</w:t>
      </w:r>
      <w:r w:rsidRPr="00705519">
        <w:t xml:space="preserve"> návrh zadání změny. </w:t>
      </w:r>
    </w:p>
    <w:p w14:paraId="62BE0918" w14:textId="77777777" w:rsidR="00A80D7C" w:rsidRPr="00A80D7C" w:rsidRDefault="00A80D7C" w:rsidP="00A80D7C">
      <w:pPr>
        <w:spacing w:after="120" w:line="240" w:lineRule="auto"/>
        <w:jc w:val="both"/>
      </w:pPr>
      <w:r w:rsidRPr="00A80D7C">
        <w:t>Vyhodnocení vlivů změny územního plánu na udržitelný rozvoj území se nepředpokládá.</w:t>
      </w:r>
    </w:p>
    <w:p w14:paraId="2F6FD382" w14:textId="4708629F" w:rsidR="00A80D7C" w:rsidRPr="00A80D7C" w:rsidRDefault="00A80D7C" w:rsidP="00A80D7C">
      <w:pPr>
        <w:spacing w:after="120" w:line="240" w:lineRule="auto"/>
        <w:jc w:val="both"/>
      </w:pPr>
      <w:r w:rsidRPr="00A80D7C">
        <w:t xml:space="preserve">Při zpracování </w:t>
      </w:r>
      <w:r w:rsidR="0084055B">
        <w:t>ÚPSÚ Úvaly a jeho změn</w:t>
      </w:r>
      <w:r w:rsidRPr="00A80D7C">
        <w:t xml:space="preserve"> nebylo vyhodnocení vlivu na udržitelný rozvoj území </w:t>
      </w:r>
      <w:r w:rsidR="0084055B">
        <w:t xml:space="preserve">požadováno ani </w:t>
      </w:r>
      <w:r w:rsidRPr="00A80D7C">
        <w:t>zpracováno.</w:t>
      </w:r>
    </w:p>
    <w:p w14:paraId="7011EA61" w14:textId="468469B4" w:rsidR="00A80D7C" w:rsidRPr="00A80D7C" w:rsidRDefault="00A80D7C" w:rsidP="00A80D7C">
      <w:pPr>
        <w:spacing w:after="120" w:line="240" w:lineRule="auto"/>
        <w:jc w:val="both"/>
      </w:pPr>
      <w:r w:rsidRPr="00A80D7C">
        <w:t xml:space="preserve">Příslušný orgán ochrany přírody ve svém stanovisku k návrhu </w:t>
      </w:r>
      <w:r>
        <w:t>změny</w:t>
      </w:r>
      <w:r w:rsidRPr="00A80D7C">
        <w:t xml:space="preserve"> posoudí vliv předložené koncepce na udržitelný rozvoj území, životní prostředí a evropsky významné lokality a ptačí oblasti. </w:t>
      </w:r>
    </w:p>
    <w:p w14:paraId="3754E848" w14:textId="69523E1B" w:rsidR="00D01328" w:rsidRPr="00705519" w:rsidRDefault="00D01328" w:rsidP="008D5946">
      <w:pPr>
        <w:pStyle w:val="Nadpis1"/>
      </w:pPr>
      <w:bookmarkStart w:id="13" w:name="_Toc194655430"/>
      <w:r w:rsidRPr="00705519">
        <w:t>VYHODNOCENÍ POTŘEBY POŘÍZENÍ ZMĚNY ÚZEMNĚ PLÁNOVACÍ DOKUMENTACE NEBO NOVÉ ÚZEMNĚ PLÁNOVACÍ DOKUMENTACE</w:t>
      </w:r>
      <w:bookmarkEnd w:id="13"/>
      <w:r w:rsidRPr="00705519">
        <w:t xml:space="preserve"> </w:t>
      </w:r>
    </w:p>
    <w:p w14:paraId="5B4161F5" w14:textId="2BFAAA86" w:rsidR="00CB6028" w:rsidRPr="00705519" w:rsidRDefault="00D01328" w:rsidP="00F92DB2">
      <w:pPr>
        <w:pStyle w:val="Normlnweb"/>
        <w:jc w:val="both"/>
      </w:pPr>
      <w:r w:rsidRPr="00D32F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Městský úřad Brandýs nad Labem-Stará Boleslav, Odbor stavebního úřadu, územního plánování </w:t>
      </w:r>
      <w:r w:rsidR="00F62086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D32F07">
        <w:rPr>
          <w:rFonts w:asciiTheme="minorHAnsi" w:eastAsiaTheme="minorHAnsi" w:hAnsiTheme="minorHAnsi" w:cstheme="minorBidi"/>
          <w:sz w:val="22"/>
          <w:szCs w:val="22"/>
          <w:lang w:eastAsia="en-US"/>
        </w:rPr>
        <w:t>a památkové péče, úsek územního plánování</w:t>
      </w:r>
      <w:r w:rsidR="00F62086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D32F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jako příslušný úřad územního plánování </w:t>
      </w:r>
      <w:r w:rsidR="00E90E1C" w:rsidRPr="00D32F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shledal, že </w:t>
      </w:r>
      <w:r w:rsidR="0084055B">
        <w:rPr>
          <w:rFonts w:asciiTheme="minorHAnsi" w:eastAsiaTheme="minorHAnsi" w:hAnsiTheme="minorHAnsi" w:cstheme="minorBidi"/>
          <w:sz w:val="22"/>
          <w:szCs w:val="22"/>
          <w:lang w:eastAsia="en-US"/>
        </w:rPr>
        <w:t>ÚPSÚ</w:t>
      </w:r>
      <w:r w:rsidR="00E90E1C" w:rsidRPr="00D32F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871A1" w:rsidRPr="00D32F07">
        <w:rPr>
          <w:rFonts w:asciiTheme="minorHAnsi" w:eastAsiaTheme="minorHAnsi" w:hAnsiTheme="minorHAnsi" w:cstheme="minorBidi"/>
          <w:sz w:val="22"/>
          <w:szCs w:val="22"/>
          <w:lang w:eastAsia="en-US"/>
        </w:rPr>
        <w:t>Úvaly</w:t>
      </w:r>
      <w:r w:rsidR="00E90E1C" w:rsidRPr="00D32F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jako celek </w:t>
      </w:r>
      <w:r w:rsidR="00CE733F" w:rsidRPr="00D32F07">
        <w:rPr>
          <w:rFonts w:asciiTheme="minorHAnsi" w:eastAsiaTheme="minorHAnsi" w:hAnsiTheme="minorHAnsi" w:cstheme="minorBidi"/>
          <w:sz w:val="22"/>
          <w:szCs w:val="22"/>
          <w:lang w:eastAsia="en-US"/>
        </w:rPr>
        <w:t>není zcela</w:t>
      </w:r>
      <w:r w:rsidR="00E90E1C" w:rsidRPr="00D32F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funkční a </w:t>
      </w:r>
      <w:r w:rsidR="0084055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že je třeba </w:t>
      </w:r>
      <w:r w:rsidR="00FC3736">
        <w:rPr>
          <w:rFonts w:asciiTheme="minorHAnsi" w:eastAsiaTheme="minorHAnsi" w:hAnsiTheme="minorHAnsi" w:cstheme="minorBidi"/>
          <w:sz w:val="22"/>
          <w:szCs w:val="22"/>
          <w:lang w:eastAsia="en-US"/>
        </w:rPr>
        <w:t>pokračovat v procesu pořizování nového územního plánu</w:t>
      </w:r>
      <w:r w:rsidR="00982378" w:rsidRPr="00D32F07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CB6028" w:rsidRPr="00D32F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B4492" w:rsidRPr="00D32F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 rámci vyhodnocení současného územního plánu </w:t>
      </w:r>
      <w:r w:rsidR="00FC37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sídelního útvaru </w:t>
      </w:r>
      <w:r w:rsidR="00AB4492" w:rsidRPr="00D32F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bylo zjištěno, že </w:t>
      </w:r>
      <w:r w:rsidR="00FC3736">
        <w:rPr>
          <w:rFonts w:asciiTheme="minorHAnsi" w:eastAsiaTheme="minorHAnsi" w:hAnsiTheme="minorHAnsi" w:cstheme="minorBidi"/>
          <w:sz w:val="22"/>
          <w:szCs w:val="22"/>
          <w:lang w:eastAsia="en-US"/>
        </w:rPr>
        <w:t>č</w:t>
      </w:r>
      <w:r w:rsidR="00AB4492" w:rsidRPr="00D32F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ást technické infrastruktury, zejména vedení sítí technického vybavení, se nachází na pozemcích, které nejsou ve vlastnictví města ani příslušných správců inženýrských sítí. </w:t>
      </w:r>
      <w:r w:rsidR="00FC37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Zákresy sítí technické infrastruktury zčásti nejsou aktuální. </w:t>
      </w:r>
      <w:r w:rsidR="00AB4492" w:rsidRPr="00D32F07">
        <w:rPr>
          <w:rFonts w:asciiTheme="minorHAnsi" w:eastAsiaTheme="minorHAnsi" w:hAnsiTheme="minorHAnsi" w:cstheme="minorBidi"/>
          <w:sz w:val="22"/>
          <w:szCs w:val="22"/>
          <w:lang w:eastAsia="en-US"/>
        </w:rPr>
        <w:t>Tyto skutečnosti mohou v budoucnu představovat překážky pro údržbu, rozvoj a případnou obnovu technické infrastruktury.</w:t>
      </w:r>
      <w:r w:rsidR="00FC37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ÚPSÚ ani připravovaný ÚP Úvaly, sledující v souladu s</w:t>
      </w:r>
      <w:r w:rsidR="0094540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 cíli a úkoly územního plánování a s obsahem územního plánu </w:t>
      </w:r>
      <w:r w:rsidR="00FC37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především koncepci </w:t>
      </w:r>
      <w:r w:rsidR="0094540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řešení veřejné technické infrastruktury, nejsou určeny k vedení její podrobné databáze, k tomu slouží zejména digitální technická mapa. ÚPSÚ Úvaly ve své původní podobě stanovil a následnými změnami doplňoval výkres a seznam veřejně prospěšných staveb, zahrnujících především veřejnou dopravní </w:t>
      </w:r>
      <w:r w:rsidR="002F367C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94540B">
        <w:rPr>
          <w:rFonts w:asciiTheme="minorHAnsi" w:eastAsiaTheme="minorHAnsi" w:hAnsiTheme="minorHAnsi" w:cstheme="minorBidi"/>
          <w:sz w:val="22"/>
          <w:szCs w:val="22"/>
          <w:lang w:eastAsia="en-US"/>
        </w:rPr>
        <w:t>a technickou infrastrukturu. K uplatnění institutu vyvlastnění</w:t>
      </w:r>
      <w:r w:rsidR="00FA47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za účelem vybudování této infrastruktury naštěstí nedocházelo a nedochází a v současné době není potřeba (v rámci změny ÚPSÚ) vymezovat nové veřejně prospěšné stavby a opatření. </w:t>
      </w:r>
      <w:r w:rsidR="006212D5">
        <w:rPr>
          <w:rFonts w:asciiTheme="minorHAnsi" w:eastAsiaTheme="minorHAnsi" w:hAnsiTheme="minorHAnsi" w:cstheme="minorBidi"/>
          <w:sz w:val="22"/>
          <w:szCs w:val="22"/>
          <w:lang w:eastAsia="en-US"/>
        </w:rPr>
        <w:t>Vzhledem k tomu, že nejdůležitější stavby dopravní infrastruktury nadmístního významu, tj. přeložka silnice I/12 a silnice II/101, jsou ve výkresu VPS vymezeny pouze lineárně, bylo by vhodné toto vymezení ve změně ÚPSÚ nahradit vymezením koridorovým, tak jak jsou tyto stavby vymezeny v rámci výkresu funkčního využití území.</w:t>
      </w:r>
      <w:r w:rsidR="00F92DB2" w:rsidRPr="00D32F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27815113" w14:textId="43752F79" w:rsidR="00D01328" w:rsidRDefault="00DD0A9C" w:rsidP="00BB4162">
      <w:pPr>
        <w:spacing w:after="120" w:line="240" w:lineRule="auto"/>
        <w:jc w:val="both"/>
      </w:pPr>
      <w:r>
        <w:t xml:space="preserve">Nový územní plán (ÚP) Úvaly je pořizován na základě zadání schváleného v roce 2016. V roce 2022 proběhlo jeho veřejné projednání. Na základě výsledků tohoto projednání a se souhlasem Rady </w:t>
      </w:r>
      <w:r w:rsidR="00BB765E">
        <w:br/>
      </w:r>
      <w:r>
        <w:t xml:space="preserve">a Zastupitelstva města </w:t>
      </w:r>
      <w:r w:rsidR="00BB765E">
        <w:t xml:space="preserve">Úvaly </w:t>
      </w:r>
      <w:r>
        <w:t xml:space="preserve">(též zastupitelstva vzešlého z komunálních voleb r. 2022) je prozatím další proces pořizování dočasně přerušen, a to ze závažných důvodů, týkajících se pro město strategických staveb veřejné infrastruktury. </w:t>
      </w:r>
      <w:r w:rsidR="00057F91">
        <w:t>Město proto řeší aktuální dílčí potřeby změnami dosud platného ÚPSÚ Úvaly (změna č. 12 – vydána v roce 2022, změna č. 13 – vydána v roce 2023, změna č. 14 – vydána v roce 2025). Tento postup je i nadále možný, neboť platnost starých ÚPSÚ včetně možnosti zahajovat jejich změny je posunuta do 31.12.2028 a současně je splněna podmínka schváleného zadání nového územního plánu. Novým požadavkem pro následující změnu (č. 15) je převedení ÚPSÚ Úvaly do tzv. jednotného standardu územně plánovací dokumentace v souladu s vyhláškou č. 157/2024 Sb.</w:t>
      </w:r>
    </w:p>
    <w:p w14:paraId="43068705" w14:textId="4257D764" w:rsidR="008D5946" w:rsidRPr="00705519" w:rsidRDefault="008D5946" w:rsidP="00BB4162">
      <w:pPr>
        <w:spacing w:after="120" w:line="240" w:lineRule="auto"/>
        <w:jc w:val="both"/>
        <w:rPr>
          <w:rFonts w:ascii="Calibri" w:hAnsi="Calibri"/>
        </w:rPr>
      </w:pPr>
      <w:r>
        <w:t>Pořizovatel, vědom si těchto skutečností a na základě projevené vůle vedení města Úvaly, proto vyslovuje závěrečné doporučení této Zprávy o uplatňování ÚPSÚ Úvaly na pořízení Změny č. 15 za podmínek výše uvedených. Součástí této Zprávy je návrh zadání Změny č. 15 ÚPSÚ Úvaly</w:t>
      </w:r>
      <w:r w:rsidR="00F92DB2">
        <w:t xml:space="preserve"> s prvky regulačního plánu.</w:t>
      </w:r>
    </w:p>
    <w:p w14:paraId="47761312" w14:textId="6F6B18AA" w:rsidR="00FF0394" w:rsidRPr="00705519" w:rsidRDefault="00FF0394" w:rsidP="00BB4162">
      <w:pPr>
        <w:spacing w:after="120" w:line="240" w:lineRule="auto"/>
        <w:jc w:val="both"/>
        <w:rPr>
          <w:b/>
          <w:bCs/>
        </w:rPr>
      </w:pPr>
    </w:p>
    <w:p w14:paraId="0F3ED1E1" w14:textId="7EDA336A" w:rsidR="00E34A59" w:rsidRPr="00705519" w:rsidRDefault="00E34A59" w:rsidP="008D5946">
      <w:pPr>
        <w:pStyle w:val="Nadpis1"/>
      </w:pPr>
      <w:bookmarkStart w:id="14" w:name="_Toc194655432"/>
      <w:r w:rsidRPr="00705519">
        <w:lastRenderedPageBreak/>
        <w:t>PODNĚT NA ZMĚNU NADŘAZENÉ ÚZEMNĚ PLÁNOVACÍ DOKUMENTACE</w:t>
      </w:r>
      <w:bookmarkEnd w:id="14"/>
    </w:p>
    <w:p w14:paraId="6DCFF355" w14:textId="760B4AFC" w:rsidR="00E34A59" w:rsidRPr="00705519" w:rsidRDefault="00A80D7C" w:rsidP="001B063A">
      <w:pPr>
        <w:jc w:val="both"/>
      </w:pPr>
      <w:r>
        <w:t>Město</w:t>
      </w:r>
      <w:r w:rsidRPr="00705519">
        <w:t xml:space="preserve"> </w:t>
      </w:r>
      <w:r w:rsidR="00E871A1" w:rsidRPr="00705519">
        <w:t>Úvaly</w:t>
      </w:r>
      <w:r w:rsidR="00E915FC" w:rsidRPr="00705519">
        <w:t xml:space="preserve"> neuplatňuje žádné návrhy na </w:t>
      </w:r>
      <w:r w:rsidR="00CC7989" w:rsidRPr="00705519">
        <w:t>změnu</w:t>
      </w:r>
      <w:r w:rsidR="00E915FC" w:rsidRPr="00705519">
        <w:t xml:space="preserve"> </w:t>
      </w:r>
      <w:r w:rsidR="00E90E1C" w:rsidRPr="00705519">
        <w:t>Územního rozvojového plánu</w:t>
      </w:r>
      <w:r w:rsidR="00E915FC" w:rsidRPr="00705519">
        <w:t xml:space="preserve"> nebo Zásad územního rozvoje Středočeského kraje.</w:t>
      </w:r>
    </w:p>
    <w:p w14:paraId="052A5EA0" w14:textId="58F1901F" w:rsidR="002B7B36" w:rsidRPr="00705519" w:rsidRDefault="002B7B36" w:rsidP="001B063A">
      <w:pPr>
        <w:jc w:val="both"/>
      </w:pPr>
    </w:p>
    <w:p w14:paraId="4632E3EE" w14:textId="295F062B" w:rsidR="002B7B36" w:rsidRPr="00705519" w:rsidRDefault="002B7B36" w:rsidP="001B063A">
      <w:pPr>
        <w:jc w:val="both"/>
      </w:pPr>
    </w:p>
    <w:p w14:paraId="3D7C57E5" w14:textId="6644AF7A" w:rsidR="002B7B36" w:rsidRPr="00705519" w:rsidRDefault="002B7B36" w:rsidP="001B063A">
      <w:pPr>
        <w:jc w:val="both"/>
      </w:pPr>
    </w:p>
    <w:p w14:paraId="740CB981" w14:textId="27357011" w:rsidR="002B7B36" w:rsidRPr="00705519" w:rsidRDefault="002B7B36" w:rsidP="001B063A">
      <w:pPr>
        <w:jc w:val="both"/>
      </w:pPr>
    </w:p>
    <w:p w14:paraId="48190CB9" w14:textId="0409F92A" w:rsidR="002B7B36" w:rsidRPr="00705519" w:rsidRDefault="002B7B36" w:rsidP="001B063A">
      <w:pPr>
        <w:jc w:val="both"/>
      </w:pPr>
    </w:p>
    <w:p w14:paraId="0DA87F93" w14:textId="1432F08A" w:rsidR="002B7B36" w:rsidRPr="00705519" w:rsidRDefault="002B7B36" w:rsidP="001B063A">
      <w:pPr>
        <w:jc w:val="both"/>
      </w:pPr>
    </w:p>
    <w:p w14:paraId="01429236" w14:textId="71EFDE4E" w:rsidR="002B7B36" w:rsidRPr="00705519" w:rsidRDefault="002B7B36" w:rsidP="001B063A">
      <w:pPr>
        <w:jc w:val="both"/>
      </w:pPr>
    </w:p>
    <w:p w14:paraId="1A305B7D" w14:textId="4C3280E2" w:rsidR="002B7B36" w:rsidRPr="00705519" w:rsidRDefault="002B7B36" w:rsidP="001B063A">
      <w:pPr>
        <w:jc w:val="both"/>
      </w:pPr>
    </w:p>
    <w:p w14:paraId="488739F7" w14:textId="06C786BC" w:rsidR="002B7B36" w:rsidRPr="00705519" w:rsidRDefault="002B7B36" w:rsidP="001B063A">
      <w:pPr>
        <w:jc w:val="both"/>
      </w:pPr>
    </w:p>
    <w:p w14:paraId="2F889125" w14:textId="253510C9" w:rsidR="002B7B36" w:rsidRPr="00705519" w:rsidRDefault="002B7B36" w:rsidP="001B063A">
      <w:pPr>
        <w:jc w:val="both"/>
      </w:pPr>
    </w:p>
    <w:p w14:paraId="7FD1A869" w14:textId="3EEEF178" w:rsidR="002B7B36" w:rsidRDefault="002B7B36" w:rsidP="001B063A">
      <w:pPr>
        <w:jc w:val="both"/>
      </w:pPr>
    </w:p>
    <w:p w14:paraId="6FB24FC6" w14:textId="01D5BD27" w:rsidR="00F92DB2" w:rsidRDefault="00F92DB2" w:rsidP="001B063A">
      <w:pPr>
        <w:jc w:val="both"/>
      </w:pPr>
    </w:p>
    <w:p w14:paraId="7FC64353" w14:textId="7411D644" w:rsidR="00F92DB2" w:rsidRDefault="00F92DB2" w:rsidP="001B063A">
      <w:pPr>
        <w:jc w:val="both"/>
      </w:pPr>
    </w:p>
    <w:p w14:paraId="6B55DD12" w14:textId="580EEACE" w:rsidR="00F92DB2" w:rsidRDefault="00F92DB2" w:rsidP="001B063A">
      <w:pPr>
        <w:jc w:val="both"/>
      </w:pPr>
    </w:p>
    <w:p w14:paraId="4F52D6FF" w14:textId="380EDFA3" w:rsidR="00F92DB2" w:rsidRDefault="00F92DB2" w:rsidP="001B063A">
      <w:pPr>
        <w:jc w:val="both"/>
      </w:pPr>
    </w:p>
    <w:p w14:paraId="2DA63261" w14:textId="5BE775A0" w:rsidR="00F92DB2" w:rsidRDefault="00F92DB2" w:rsidP="001B063A">
      <w:pPr>
        <w:jc w:val="both"/>
      </w:pPr>
    </w:p>
    <w:p w14:paraId="5998526A" w14:textId="439E9DCD" w:rsidR="00F92DB2" w:rsidRDefault="00F92DB2" w:rsidP="001B063A">
      <w:pPr>
        <w:jc w:val="both"/>
      </w:pPr>
    </w:p>
    <w:p w14:paraId="37188D87" w14:textId="43FA3588" w:rsidR="00F92DB2" w:rsidRDefault="00F92DB2" w:rsidP="001B063A">
      <w:pPr>
        <w:jc w:val="both"/>
      </w:pPr>
    </w:p>
    <w:p w14:paraId="70E472CD" w14:textId="07151EDB" w:rsidR="00F92DB2" w:rsidRDefault="00F92DB2" w:rsidP="001B063A">
      <w:pPr>
        <w:jc w:val="both"/>
      </w:pPr>
    </w:p>
    <w:p w14:paraId="504D7F1D" w14:textId="48126748" w:rsidR="00F92DB2" w:rsidRDefault="00F92DB2" w:rsidP="001B063A">
      <w:pPr>
        <w:jc w:val="both"/>
      </w:pPr>
    </w:p>
    <w:p w14:paraId="051116A4" w14:textId="7B9E511D" w:rsidR="00F92DB2" w:rsidRDefault="00F92DB2" w:rsidP="001B063A">
      <w:pPr>
        <w:jc w:val="both"/>
      </w:pPr>
    </w:p>
    <w:p w14:paraId="039AC6F1" w14:textId="63CEB356" w:rsidR="00F92DB2" w:rsidRDefault="00F92DB2" w:rsidP="001B063A">
      <w:pPr>
        <w:jc w:val="both"/>
      </w:pPr>
    </w:p>
    <w:p w14:paraId="0BC2D565" w14:textId="4C812D6D" w:rsidR="00F92DB2" w:rsidRDefault="00F92DB2" w:rsidP="001B063A">
      <w:pPr>
        <w:jc w:val="both"/>
      </w:pPr>
    </w:p>
    <w:p w14:paraId="12B88F1C" w14:textId="77777777" w:rsidR="00F92DB2" w:rsidRPr="00705519" w:rsidRDefault="00F92DB2" w:rsidP="001B063A">
      <w:pPr>
        <w:jc w:val="both"/>
      </w:pPr>
    </w:p>
    <w:p w14:paraId="1D563A39" w14:textId="100452A9" w:rsidR="002B7B36" w:rsidRPr="00705519" w:rsidRDefault="002B7B36" w:rsidP="001B063A">
      <w:pPr>
        <w:jc w:val="both"/>
      </w:pPr>
    </w:p>
    <w:p w14:paraId="10E3C87B" w14:textId="5048B29D" w:rsidR="002B7B36" w:rsidRPr="00705519" w:rsidRDefault="002B7B36" w:rsidP="001B063A">
      <w:pPr>
        <w:jc w:val="both"/>
        <w:rPr>
          <w:rFonts w:cstheme="minorHAnsi"/>
          <w:b/>
          <w:sz w:val="28"/>
          <w:szCs w:val="28"/>
        </w:rPr>
      </w:pPr>
      <w:r w:rsidRPr="00705519">
        <w:rPr>
          <w:rFonts w:cstheme="minorHAnsi"/>
          <w:b/>
          <w:sz w:val="28"/>
          <w:szCs w:val="28"/>
        </w:rPr>
        <w:lastRenderedPageBreak/>
        <w:t>2. NÁVRH ZADÁNÍ ZMĚNY č. 15</w:t>
      </w:r>
    </w:p>
    <w:p w14:paraId="039ACE24" w14:textId="17CA7C32" w:rsidR="00F37F3A" w:rsidRPr="00705519" w:rsidRDefault="002B7B36" w:rsidP="00F92DB2">
      <w:pPr>
        <w:jc w:val="both"/>
      </w:pPr>
      <w:r w:rsidRPr="00705519">
        <w:rPr>
          <w:b/>
        </w:rPr>
        <w:t>Obsah zadání Změny č. 15 Územního plánu</w:t>
      </w:r>
      <w:r w:rsidR="00F37F3A" w:rsidRPr="00705519">
        <w:rPr>
          <w:b/>
        </w:rPr>
        <w:t xml:space="preserve"> </w:t>
      </w:r>
      <w:r w:rsidR="00F37F3A" w:rsidRPr="00F92DB2">
        <w:rPr>
          <w:b/>
        </w:rPr>
        <w:t>sídelního útvaru Úvaly</w:t>
      </w:r>
      <w:r w:rsidR="00F92DB2">
        <w:rPr>
          <w:b/>
        </w:rPr>
        <w:t xml:space="preserve"> s prvky regulačního plánu</w:t>
      </w:r>
      <w:r w:rsidR="00F37F3A" w:rsidRPr="00705519">
        <w:t xml:space="preserve"> (podle přílohy</w:t>
      </w:r>
      <w:r w:rsidR="00F92DB2">
        <w:t xml:space="preserve"> </w:t>
      </w:r>
      <w:r w:rsidR="00F37F3A" w:rsidRPr="00705519">
        <w:t>č. 6 k Vyhlášce č. 157/2024 Sb., o územně analytických podkladech, územně plánovací dokumentaci a jednotném standardu)</w:t>
      </w:r>
      <w:r w:rsidR="00AD4A14">
        <w:t>:</w:t>
      </w:r>
    </w:p>
    <w:p w14:paraId="75DEFA88" w14:textId="1F2F3BE0" w:rsidR="00F37F3A" w:rsidRPr="00705519" w:rsidRDefault="00F37F3A" w:rsidP="00F37F3A">
      <w:pPr>
        <w:spacing w:line="240" w:lineRule="auto"/>
        <w:jc w:val="both"/>
        <w:rPr>
          <w:b/>
          <w:bCs/>
          <w:sz w:val="24"/>
          <w:szCs w:val="24"/>
        </w:rPr>
      </w:pPr>
      <w:r w:rsidRPr="00705519">
        <w:rPr>
          <w:b/>
          <w:bCs/>
          <w:sz w:val="24"/>
          <w:szCs w:val="24"/>
        </w:rPr>
        <w:t xml:space="preserve">a) vymezení řešeného území </w:t>
      </w:r>
    </w:p>
    <w:p w14:paraId="0FF90D0D" w14:textId="7218CDA0" w:rsidR="002B7B36" w:rsidRPr="00705519" w:rsidRDefault="008D5946" w:rsidP="001B063A">
      <w:pPr>
        <w:jc w:val="both"/>
      </w:pPr>
      <w:r>
        <w:t>Řešeným územím je celé území obce (města Úvaly)</w:t>
      </w:r>
      <w:r w:rsidR="00D55A5F">
        <w:t>.</w:t>
      </w:r>
    </w:p>
    <w:p w14:paraId="74031306" w14:textId="2826AEF1" w:rsidR="00F37F3A" w:rsidRPr="00705519" w:rsidRDefault="00F37F3A" w:rsidP="00F37F3A">
      <w:pPr>
        <w:spacing w:line="240" w:lineRule="auto"/>
        <w:jc w:val="both"/>
        <w:rPr>
          <w:sz w:val="24"/>
          <w:szCs w:val="24"/>
        </w:rPr>
      </w:pPr>
      <w:r w:rsidRPr="00705519">
        <w:rPr>
          <w:sz w:val="24"/>
          <w:szCs w:val="24"/>
        </w:rPr>
        <w:t>Změna územního plánu sídelního útvaru bude zpracována v souladu s PÚR, ÚRP a se ZÚR.</w:t>
      </w:r>
    </w:p>
    <w:p w14:paraId="34FDBE3F" w14:textId="1A5417A7" w:rsidR="00F37F3A" w:rsidRPr="00705519" w:rsidRDefault="00F37F3A" w:rsidP="00F37F3A">
      <w:pPr>
        <w:spacing w:line="240" w:lineRule="auto"/>
        <w:jc w:val="both"/>
        <w:rPr>
          <w:sz w:val="24"/>
          <w:szCs w:val="24"/>
        </w:rPr>
      </w:pPr>
      <w:r w:rsidRPr="00705519">
        <w:rPr>
          <w:sz w:val="24"/>
          <w:szCs w:val="24"/>
        </w:rPr>
        <w:t>V případě dalších požadavků, které vyplynou v průběhu projednávání zprávy o uplatňování bude obsah</w:t>
      </w:r>
      <w:r w:rsidRPr="00705519">
        <w:rPr>
          <w:b/>
          <w:bCs/>
          <w:sz w:val="24"/>
          <w:szCs w:val="24"/>
        </w:rPr>
        <w:t xml:space="preserve"> </w:t>
      </w:r>
      <w:r w:rsidR="00D55A5F">
        <w:rPr>
          <w:b/>
          <w:bCs/>
          <w:sz w:val="24"/>
          <w:szCs w:val="24"/>
        </w:rPr>
        <w:t>zadání</w:t>
      </w:r>
      <w:r w:rsidRPr="00705519">
        <w:rPr>
          <w:sz w:val="24"/>
          <w:szCs w:val="24"/>
        </w:rPr>
        <w:t xml:space="preserve"> Změny č. </w:t>
      </w:r>
      <w:r w:rsidR="00D55A5F">
        <w:rPr>
          <w:sz w:val="24"/>
          <w:szCs w:val="24"/>
        </w:rPr>
        <w:t>15</w:t>
      </w:r>
      <w:r w:rsidRPr="00705519">
        <w:rPr>
          <w:sz w:val="24"/>
          <w:szCs w:val="24"/>
        </w:rPr>
        <w:t xml:space="preserve"> Ú</w:t>
      </w:r>
      <w:r w:rsidR="00D55A5F">
        <w:rPr>
          <w:sz w:val="24"/>
          <w:szCs w:val="24"/>
        </w:rPr>
        <w:t>PSÚ Úvaly</w:t>
      </w:r>
      <w:r w:rsidRPr="00705519">
        <w:rPr>
          <w:sz w:val="24"/>
          <w:szCs w:val="24"/>
        </w:rPr>
        <w:t xml:space="preserve"> doplněn.</w:t>
      </w:r>
    </w:p>
    <w:p w14:paraId="3B270228" w14:textId="628A9118" w:rsidR="00F37F3A" w:rsidRPr="00705519" w:rsidRDefault="00F37F3A" w:rsidP="00F37F3A">
      <w:pPr>
        <w:spacing w:line="240" w:lineRule="auto"/>
        <w:jc w:val="both"/>
        <w:rPr>
          <w:sz w:val="24"/>
          <w:szCs w:val="24"/>
        </w:rPr>
      </w:pPr>
    </w:p>
    <w:p w14:paraId="1CEF0482" w14:textId="36906899" w:rsidR="00F37F3A" w:rsidRPr="00F92DB2" w:rsidRDefault="00F37F3A" w:rsidP="00F37F3A">
      <w:pPr>
        <w:spacing w:line="240" w:lineRule="auto"/>
        <w:jc w:val="both"/>
        <w:rPr>
          <w:b/>
          <w:bCs/>
          <w:sz w:val="24"/>
          <w:szCs w:val="24"/>
        </w:rPr>
      </w:pPr>
      <w:r w:rsidRPr="00705519">
        <w:rPr>
          <w:b/>
          <w:bCs/>
          <w:sz w:val="24"/>
          <w:szCs w:val="24"/>
        </w:rPr>
        <w:t>b) popis obsahu navrhované změny ÚP</w:t>
      </w:r>
    </w:p>
    <w:p w14:paraId="2C6D159D" w14:textId="79C27D1C" w:rsidR="00D55A5F" w:rsidRDefault="00D55A5F" w:rsidP="00F37F3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Změna č. 15 ÚPSÚ Úvaly bude řešit:</w:t>
      </w:r>
    </w:p>
    <w:p w14:paraId="354694DB" w14:textId="3BF5CE6C" w:rsidR="00D55A5F" w:rsidRDefault="00D55A5F" w:rsidP="00F92DB2">
      <w:pPr>
        <w:pStyle w:val="Odstavecseseznamem"/>
        <w:numPr>
          <w:ilvl w:val="0"/>
          <w:numId w:val="34"/>
        </w:numPr>
        <w:spacing w:line="240" w:lineRule="auto"/>
        <w:jc w:val="both"/>
        <w:rPr>
          <w:sz w:val="24"/>
          <w:szCs w:val="24"/>
        </w:rPr>
      </w:pPr>
      <w:r w:rsidRPr="00F92DB2">
        <w:rPr>
          <w:sz w:val="24"/>
          <w:szCs w:val="24"/>
        </w:rPr>
        <w:t>Převedení ÚPSÚ Úvaly do tzv. jednotného standardu územně plánovací dokumentace v souladu s vyhláškou č. 157/2024 Sb.</w:t>
      </w:r>
    </w:p>
    <w:p w14:paraId="5FFCCE10" w14:textId="1C6A83B4" w:rsidR="001D51BC" w:rsidRPr="00F92DB2" w:rsidRDefault="001D51BC" w:rsidP="00F92DB2">
      <w:pPr>
        <w:pStyle w:val="Odstavecseseznamem"/>
        <w:numPr>
          <w:ilvl w:val="0"/>
          <w:numId w:val="3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Převedení ÚPSÚ Úvaly na podklad aktuální katastrální mapy.</w:t>
      </w:r>
    </w:p>
    <w:p w14:paraId="603A505B" w14:textId="45EFD8A1" w:rsidR="00D55A5F" w:rsidRPr="00F92DB2" w:rsidRDefault="00D55A5F" w:rsidP="00F92DB2">
      <w:pPr>
        <w:pStyle w:val="Odstavecseseznamem"/>
        <w:numPr>
          <w:ilvl w:val="0"/>
          <w:numId w:val="34"/>
        </w:numPr>
        <w:spacing w:line="240" w:lineRule="auto"/>
        <w:jc w:val="both"/>
        <w:rPr>
          <w:sz w:val="24"/>
          <w:szCs w:val="24"/>
        </w:rPr>
      </w:pPr>
      <w:r w:rsidRPr="00F92DB2">
        <w:rPr>
          <w:sz w:val="24"/>
          <w:szCs w:val="24"/>
        </w:rPr>
        <w:t>Vymezení zastavěného území k aktuálnímu datu.</w:t>
      </w:r>
    </w:p>
    <w:p w14:paraId="1D5674A7" w14:textId="68F9EF0B" w:rsidR="00D55A5F" w:rsidRPr="00F92DB2" w:rsidRDefault="00D55A5F" w:rsidP="00F92DB2">
      <w:pPr>
        <w:pStyle w:val="Odstavecseseznamem"/>
        <w:numPr>
          <w:ilvl w:val="0"/>
          <w:numId w:val="34"/>
        </w:numPr>
        <w:spacing w:line="240" w:lineRule="auto"/>
        <w:jc w:val="both"/>
        <w:rPr>
          <w:sz w:val="24"/>
          <w:szCs w:val="24"/>
        </w:rPr>
      </w:pPr>
      <w:r w:rsidRPr="00F92DB2">
        <w:rPr>
          <w:sz w:val="24"/>
          <w:szCs w:val="24"/>
        </w:rPr>
        <w:t>Vyhodnocení souladu s PÚR, ÚRP a ZÚR a zapracování případných požadavků vyplývajících z nadřazené dokumentace účinné k aktuálnímu datu zpracování.</w:t>
      </w:r>
    </w:p>
    <w:p w14:paraId="57545AA0" w14:textId="4858EAC2" w:rsidR="00EB306E" w:rsidRPr="00F92DB2" w:rsidRDefault="00EB306E" w:rsidP="00F92DB2">
      <w:pPr>
        <w:pStyle w:val="Odstavecseseznamem"/>
        <w:numPr>
          <w:ilvl w:val="0"/>
          <w:numId w:val="34"/>
        </w:numPr>
        <w:spacing w:line="240" w:lineRule="auto"/>
        <w:jc w:val="both"/>
        <w:rPr>
          <w:sz w:val="24"/>
          <w:szCs w:val="24"/>
        </w:rPr>
      </w:pPr>
      <w:r w:rsidRPr="00F92DB2">
        <w:rPr>
          <w:sz w:val="24"/>
          <w:szCs w:val="24"/>
        </w:rPr>
        <w:t xml:space="preserve">Náhrada lineárního vyjádření veřejně prospěšných staveb dopravní infrastruktury </w:t>
      </w:r>
      <w:r w:rsidR="009D6164">
        <w:rPr>
          <w:sz w:val="24"/>
          <w:szCs w:val="24"/>
        </w:rPr>
        <w:br/>
      </w:r>
      <w:r w:rsidRPr="00F92DB2">
        <w:rPr>
          <w:sz w:val="24"/>
          <w:szCs w:val="24"/>
        </w:rPr>
        <w:t xml:space="preserve">– přeložek silnic I/12 a II/101 – vyjádřením koridorovým, v souladu s vymezením těchto staveb ve výkresu funkčního využití území (tyto koridory, obsažené v ZÚR, byly již ve zpřesněném provedení vymezeny </w:t>
      </w:r>
      <w:r w:rsidR="00827052" w:rsidRPr="00F92DB2">
        <w:rPr>
          <w:sz w:val="24"/>
          <w:szCs w:val="24"/>
        </w:rPr>
        <w:t>Změnou č. 13).</w:t>
      </w:r>
    </w:p>
    <w:p w14:paraId="6D6D0D13" w14:textId="5DC02A36" w:rsidR="00827052" w:rsidRDefault="008A68A4" w:rsidP="00F92DB2">
      <w:pPr>
        <w:pStyle w:val="Odstavecseseznamem"/>
        <w:numPr>
          <w:ilvl w:val="0"/>
          <w:numId w:val="3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Prověřit v</w:t>
      </w:r>
      <w:r w:rsidR="00827052" w:rsidRPr="00F92DB2">
        <w:rPr>
          <w:sz w:val="24"/>
          <w:szCs w:val="24"/>
        </w:rPr>
        <w:t xml:space="preserve">ymezení nové zastavitelné plochy pro individuální bydlení </w:t>
      </w:r>
      <w:r w:rsidR="00EA5506" w:rsidRPr="00F92DB2">
        <w:rPr>
          <w:sz w:val="24"/>
          <w:szCs w:val="24"/>
        </w:rPr>
        <w:t>na pozemcích parc. č. 3350/7 a 3350/8 v k.</w:t>
      </w:r>
      <w:r w:rsidR="00F82022">
        <w:rPr>
          <w:sz w:val="24"/>
          <w:szCs w:val="24"/>
        </w:rPr>
        <w:t xml:space="preserve"> </w:t>
      </w:r>
      <w:r w:rsidR="00EA5506" w:rsidRPr="00F92DB2">
        <w:rPr>
          <w:sz w:val="24"/>
          <w:szCs w:val="24"/>
        </w:rPr>
        <w:t>ú. Úvaly u Prahy o celkové výměře 0,52 ha.</w:t>
      </w:r>
    </w:p>
    <w:p w14:paraId="61AE3909" w14:textId="00F4B753" w:rsidR="001D51BC" w:rsidRPr="00F92DB2" w:rsidRDefault="008A68A4" w:rsidP="00F92DB2">
      <w:pPr>
        <w:pStyle w:val="Odstavecseseznamem"/>
        <w:numPr>
          <w:ilvl w:val="0"/>
          <w:numId w:val="3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Prověřit převedení pruhu </w:t>
      </w:r>
      <w:r w:rsidRPr="008A68A4">
        <w:rPr>
          <w:sz w:val="24"/>
          <w:szCs w:val="24"/>
        </w:rPr>
        <w:t xml:space="preserve">pozemků </w:t>
      </w:r>
      <w:r w:rsidRPr="008A68A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parc.</w:t>
      </w:r>
      <w:r w:rsidR="00F8202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Pr="008A68A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č. 3268/180, 181, 183, 185, 187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F8202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v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k.</w:t>
      </w:r>
      <w:r w:rsidR="00F8202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ú.</w:t>
      </w:r>
      <w:r w:rsidR="0067518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Úvaly u Prahy v lokalitě u Horoušánek do zeleně.</w:t>
      </w:r>
    </w:p>
    <w:p w14:paraId="3436A0E4" w14:textId="268D477F" w:rsidR="008A68A4" w:rsidRDefault="008A68A4" w:rsidP="00F92DB2">
      <w:pPr>
        <w:pStyle w:val="Odstavecseseznamem"/>
        <w:numPr>
          <w:ilvl w:val="0"/>
          <w:numId w:val="3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Prověřit možnost zrušení zastavitelných ploch v lokalitě u Horoušánek, pro které je vymezeno územní opatření o stavební uzávěře a které nejsou obsaženy v aktuálním návrhu nového ÚP</w:t>
      </w:r>
      <w:r w:rsidR="00365DB7">
        <w:rPr>
          <w:sz w:val="24"/>
          <w:szCs w:val="24"/>
        </w:rPr>
        <w:t xml:space="preserve"> Úvaly</w:t>
      </w:r>
      <w:r>
        <w:rPr>
          <w:sz w:val="24"/>
          <w:szCs w:val="24"/>
        </w:rPr>
        <w:t>.</w:t>
      </w:r>
    </w:p>
    <w:p w14:paraId="6735C89D" w14:textId="1B20C85C" w:rsidR="008A68A4" w:rsidRDefault="008A68A4" w:rsidP="00F92DB2">
      <w:pPr>
        <w:pStyle w:val="Odstavecseseznamem"/>
        <w:numPr>
          <w:ilvl w:val="0"/>
          <w:numId w:val="3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Prověřit možnost rozšíření nebo úpravy prvků prostorové regulace (např. výška </w:t>
      </w:r>
      <w:r w:rsidR="00682091">
        <w:rPr>
          <w:sz w:val="24"/>
          <w:szCs w:val="24"/>
        </w:rPr>
        <w:br/>
      </w:r>
      <w:r w:rsidR="00365DB7">
        <w:rPr>
          <w:sz w:val="24"/>
          <w:szCs w:val="24"/>
        </w:rPr>
        <w:t xml:space="preserve">a intenzita </w:t>
      </w:r>
      <w:r>
        <w:rPr>
          <w:sz w:val="24"/>
          <w:szCs w:val="24"/>
        </w:rPr>
        <w:t xml:space="preserve">zástavby, </w:t>
      </w:r>
      <w:r w:rsidR="00365DB7">
        <w:rPr>
          <w:sz w:val="24"/>
          <w:szCs w:val="24"/>
        </w:rPr>
        <w:t>minimální výměry stavebních pozemků apod.)</w:t>
      </w:r>
      <w:r>
        <w:rPr>
          <w:sz w:val="24"/>
          <w:szCs w:val="24"/>
        </w:rPr>
        <w:t>, včetně příslušných definic pojmů</w:t>
      </w:r>
      <w:r w:rsidR="00365DB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65DB7">
        <w:rPr>
          <w:sz w:val="24"/>
          <w:szCs w:val="24"/>
        </w:rPr>
        <w:t>případně též</w:t>
      </w:r>
      <w:r>
        <w:rPr>
          <w:sz w:val="24"/>
          <w:szCs w:val="24"/>
        </w:rPr>
        <w:t xml:space="preserve"> prvků regulačního plánu</w:t>
      </w:r>
      <w:r w:rsidR="00365DB7">
        <w:rPr>
          <w:sz w:val="24"/>
          <w:szCs w:val="24"/>
        </w:rPr>
        <w:t xml:space="preserve"> (</w:t>
      </w:r>
      <w:r>
        <w:rPr>
          <w:sz w:val="24"/>
          <w:szCs w:val="24"/>
        </w:rPr>
        <w:t>např. oplocení</w:t>
      </w:r>
      <w:r w:rsidR="00365DB7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773980B6" w14:textId="753336BD" w:rsidR="00365DB7" w:rsidRPr="00F92DB2" w:rsidRDefault="00365DB7" w:rsidP="00F92DB2">
      <w:pPr>
        <w:pStyle w:val="Odstavecseseznamem"/>
        <w:numPr>
          <w:ilvl w:val="0"/>
          <w:numId w:val="3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Prověřit </w:t>
      </w:r>
      <w:r w:rsidRPr="00365DB7">
        <w:rPr>
          <w:sz w:val="24"/>
          <w:szCs w:val="24"/>
        </w:rPr>
        <w:t xml:space="preserve">převedení </w:t>
      </w:r>
      <w:r w:rsidRPr="00F92DB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pozemk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ů</w:t>
      </w:r>
      <w:r w:rsidRPr="00F92DB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města pod Sokolovnou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parc. č. </w:t>
      </w:r>
      <w:r w:rsidRPr="00F92DB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4006/17 a 18 a 4006/19 </w:t>
      </w:r>
      <w:r w:rsidR="00314C6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k.</w:t>
      </w:r>
      <w:r w:rsidR="00314C6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ú. Úvaly u Prahy </w:t>
      </w:r>
      <w:r w:rsidRPr="00F92DB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do veřejného vybavení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</w:p>
    <w:p w14:paraId="7D19F714" w14:textId="1046C4A5" w:rsidR="00AA1DC4" w:rsidRDefault="00AA1DC4" w:rsidP="00F92DB2">
      <w:pPr>
        <w:pStyle w:val="Odstavecseseznamem"/>
        <w:numPr>
          <w:ilvl w:val="0"/>
          <w:numId w:val="3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Prověřit a zpřesnit podmínky umísťování veřejné dopravní a technické infrastruktury v nezastavěném území.</w:t>
      </w:r>
    </w:p>
    <w:p w14:paraId="05F2A432" w14:textId="66EC550D" w:rsidR="00AA1DC4" w:rsidRPr="00F92DB2" w:rsidRDefault="00AA1DC4" w:rsidP="00F92DB2">
      <w:pPr>
        <w:pStyle w:val="Odstavecseseznamem"/>
        <w:numPr>
          <w:ilvl w:val="0"/>
          <w:numId w:val="34"/>
        </w:numPr>
        <w:spacing w:line="240" w:lineRule="auto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Prověřit m</w:t>
      </w:r>
      <w:r w:rsidRPr="00F92DB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ožnost vybudování suchého poldru na pozemcích parc.</w:t>
      </w:r>
      <w:r w:rsidR="00314C6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Pr="00F92DB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č. 334/9 a 332 v majetku Státního pozemkového úřadu na vodním toku pozemku parc.</w:t>
      </w:r>
      <w:r w:rsidR="00314C6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Pr="00F92DB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č. 333 v majetku Povodí Labe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(vše v k.</w:t>
      </w:r>
      <w:r w:rsidR="00314C6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ú. Úvaly u Prahy), </w:t>
      </w:r>
      <w:r w:rsidRPr="00F92DB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tzn. přev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edení</w:t>
      </w:r>
      <w:r w:rsidRPr="00F92DB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způsobu využití do </w:t>
      </w:r>
      <w:r w:rsidRPr="00F92DB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veřejn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é zeleně</w:t>
      </w:r>
      <w:r w:rsidRPr="00F92DB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s nutností realizace veřejně prospěšné stavby pro zachytávání dešťových vod z budoucí přeložky </w:t>
      </w:r>
      <w:r w:rsidR="00711A5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silnice </w:t>
      </w:r>
      <w:r w:rsidRPr="00F92DB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I/12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</w:p>
    <w:p w14:paraId="08D3069C" w14:textId="77777777" w:rsidR="00EB306E" w:rsidRPr="00705519" w:rsidRDefault="00EB306E" w:rsidP="00F37F3A">
      <w:pPr>
        <w:spacing w:line="240" w:lineRule="auto"/>
        <w:jc w:val="both"/>
        <w:rPr>
          <w:sz w:val="24"/>
          <w:szCs w:val="24"/>
        </w:rPr>
      </w:pPr>
    </w:p>
    <w:p w14:paraId="0AD434A5" w14:textId="5D098B60" w:rsidR="00F37F3A" w:rsidRPr="00F92DB2" w:rsidRDefault="00F37F3A" w:rsidP="00F37F3A">
      <w:pPr>
        <w:spacing w:line="240" w:lineRule="auto"/>
        <w:jc w:val="both"/>
        <w:rPr>
          <w:b/>
          <w:bCs/>
          <w:sz w:val="24"/>
          <w:szCs w:val="24"/>
        </w:rPr>
      </w:pPr>
      <w:r w:rsidRPr="00705519">
        <w:rPr>
          <w:b/>
          <w:bCs/>
          <w:sz w:val="24"/>
          <w:szCs w:val="24"/>
        </w:rPr>
        <w:t>c) popis účelu navrhované změny ÚP</w:t>
      </w:r>
      <w:r w:rsidR="00EB306E">
        <w:rPr>
          <w:b/>
          <w:bCs/>
          <w:sz w:val="24"/>
          <w:szCs w:val="24"/>
        </w:rPr>
        <w:t>SÚ</w:t>
      </w:r>
    </w:p>
    <w:p w14:paraId="4F5592EF" w14:textId="18A18894" w:rsidR="00EB306E" w:rsidRDefault="00EB306E" w:rsidP="00F37F3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Účelem navrhované změny ÚPSÚ je řešit aktuální potřeby rozvoje města Úvaly do doby, než bude možné dokončit a vydat nový územní plán. Touto potřebou je vymezení nové zastavitelné plochy pro bydlení</w:t>
      </w:r>
      <w:r w:rsidR="00EA5506">
        <w:rPr>
          <w:sz w:val="24"/>
          <w:szCs w:val="24"/>
        </w:rPr>
        <w:t xml:space="preserve"> dle bodu </w:t>
      </w:r>
      <w:r w:rsidR="001D51BC">
        <w:rPr>
          <w:sz w:val="24"/>
          <w:szCs w:val="24"/>
        </w:rPr>
        <w:t>6</w:t>
      </w:r>
      <w:r w:rsidR="00EA5506">
        <w:rPr>
          <w:sz w:val="24"/>
          <w:szCs w:val="24"/>
        </w:rPr>
        <w:t xml:space="preserve">) výše uvedeného obsahu. Oba pozemky (parc. č. </w:t>
      </w:r>
      <w:r w:rsidR="00EA5506" w:rsidRPr="00421DDD">
        <w:rPr>
          <w:sz w:val="24"/>
          <w:szCs w:val="24"/>
        </w:rPr>
        <w:t>3350/7 a 3350/8 v k.</w:t>
      </w:r>
      <w:r w:rsidR="00431541">
        <w:rPr>
          <w:sz w:val="24"/>
          <w:szCs w:val="24"/>
        </w:rPr>
        <w:t xml:space="preserve"> </w:t>
      </w:r>
      <w:r w:rsidR="00EA5506" w:rsidRPr="00421DDD">
        <w:rPr>
          <w:sz w:val="24"/>
          <w:szCs w:val="24"/>
        </w:rPr>
        <w:t>ú. Úvaly u Prahy</w:t>
      </w:r>
      <w:r w:rsidR="00EA5506">
        <w:rPr>
          <w:sz w:val="24"/>
          <w:szCs w:val="24"/>
        </w:rPr>
        <w:t>) jsou evidovány a využívány jako orná půda, dle BPEJ patří do IV. (druhého nejnižšího) stupně ochrany. Část této plochy (pozemek parc. č. 3350/7) je již jako zastavitelná s funkcí bydlení vymezena v návrhu nového ÚP Úvaly, se souhlasem dotčených orgánů a bez dalších připomínek a námitek.</w:t>
      </w:r>
    </w:p>
    <w:p w14:paraId="0371932A" w14:textId="77F15AAB" w:rsidR="009003A3" w:rsidRDefault="009003A3" w:rsidP="00F37F3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Vymezení nové zastavitelné plochy bude v návrhu změny ÚPSÚ řádně odůvodněno ve vztahu k potřebám města a souhrnu i lokalizaci vymezení zastavitelných ploch v dosud platném ÚPSÚ a v návrhu nového ÚP Úvaly.</w:t>
      </w:r>
    </w:p>
    <w:p w14:paraId="013038DA" w14:textId="304F4B4D" w:rsidR="00365DB7" w:rsidRDefault="00365DB7" w:rsidP="00F37F3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Účelem změn v dalších lokalitách je naopak snížení celkového rozsahu zastavitelných ploch, podpora veřejné infrastruktury, aktualizace a „modernizace“ této územně plánovací dokumentace ve vztahu k soudobým požadavkům a zpřesnění nástrojů prostorové regulace.</w:t>
      </w:r>
    </w:p>
    <w:p w14:paraId="6D089B51" w14:textId="77777777" w:rsidR="00365DB7" w:rsidRPr="00705519" w:rsidRDefault="00365DB7" w:rsidP="00F37F3A">
      <w:pPr>
        <w:spacing w:line="240" w:lineRule="auto"/>
        <w:jc w:val="both"/>
        <w:rPr>
          <w:sz w:val="24"/>
          <w:szCs w:val="24"/>
        </w:rPr>
      </w:pPr>
    </w:p>
    <w:p w14:paraId="13CC3C63" w14:textId="25DFF22A" w:rsidR="00F37F3A" w:rsidRPr="00705519" w:rsidRDefault="00F37F3A" w:rsidP="00F37F3A">
      <w:pPr>
        <w:spacing w:line="240" w:lineRule="auto"/>
        <w:jc w:val="both"/>
        <w:rPr>
          <w:b/>
          <w:bCs/>
          <w:sz w:val="24"/>
          <w:szCs w:val="24"/>
        </w:rPr>
      </w:pPr>
      <w:r w:rsidRPr="00705519">
        <w:rPr>
          <w:b/>
          <w:bCs/>
          <w:sz w:val="24"/>
          <w:szCs w:val="24"/>
        </w:rPr>
        <w:t>d) požadavky na vyhodnocení předpokládaných vlivů územního plánu na udržitelný rozvoj území</w:t>
      </w:r>
    </w:p>
    <w:p w14:paraId="082C9D37" w14:textId="5AEAC9FC" w:rsidR="0034144D" w:rsidRPr="00705519" w:rsidRDefault="0034144D" w:rsidP="0034144D">
      <w:pPr>
        <w:spacing w:line="240" w:lineRule="auto"/>
        <w:jc w:val="both"/>
      </w:pPr>
      <w:r w:rsidRPr="00705519">
        <w:t xml:space="preserve">Vyhodnocení vlivů </w:t>
      </w:r>
      <w:r w:rsidR="00D70874">
        <w:t>ÚPSÚ</w:t>
      </w:r>
      <w:r w:rsidRPr="00705519">
        <w:t xml:space="preserve"> Úvaly na udržitelný rozvoj území bude zpracováno v případě, pokud orgán ochrany přírody dle § 89 odst.2) stavebního zákona ve svém stanovisku k návrhu zadání </w:t>
      </w:r>
      <w:r w:rsidR="00AA1DC4">
        <w:t>této změny ÚPSÚ</w:t>
      </w:r>
      <w:r w:rsidRPr="00705519">
        <w:t xml:space="preserve"> uplatní </w:t>
      </w:r>
      <w:r w:rsidR="00AA1DC4">
        <w:t xml:space="preserve">příslušný </w:t>
      </w:r>
      <w:r w:rsidRPr="00705519">
        <w:t>požadavek, vyplývající ze zvláštních právních předpisů.</w:t>
      </w:r>
    </w:p>
    <w:p w14:paraId="3297EDCB" w14:textId="7C53BABC" w:rsidR="0034144D" w:rsidRPr="00705519" w:rsidRDefault="0034144D" w:rsidP="0034144D">
      <w:pPr>
        <w:spacing w:line="240" w:lineRule="auto"/>
        <w:jc w:val="both"/>
        <w:rPr>
          <w:rFonts w:cstheme="minorHAnsi"/>
          <w:sz w:val="24"/>
          <w:szCs w:val="24"/>
        </w:rPr>
      </w:pPr>
      <w:r w:rsidRPr="00705519">
        <w:rPr>
          <w:rFonts w:cstheme="minorHAnsi"/>
        </w:rPr>
        <w:t xml:space="preserve">Příslušný orgán ochrany přírody ve svém stanovisku k návrhu zadání </w:t>
      </w:r>
      <w:r w:rsidR="00AA1DC4">
        <w:rPr>
          <w:rFonts w:cstheme="minorHAnsi"/>
        </w:rPr>
        <w:t>této změny ÚPSÚ</w:t>
      </w:r>
      <w:r w:rsidRPr="00705519">
        <w:rPr>
          <w:rFonts w:cstheme="minorHAnsi"/>
        </w:rPr>
        <w:t xml:space="preserve"> posoudí vliv předložené koncepce na udržitelný rozvoj území, životní prostředí a evropsky významné lokality a ptačí oblasti. Zároveň sdělí případný požadavek dle § 89 stavebního zákona.</w:t>
      </w:r>
    </w:p>
    <w:p w14:paraId="098A6209" w14:textId="332FB79B" w:rsidR="0034144D" w:rsidRPr="00F4755A" w:rsidRDefault="0034144D" w:rsidP="0034144D">
      <w:pPr>
        <w:spacing w:line="240" w:lineRule="auto"/>
        <w:jc w:val="both"/>
      </w:pPr>
      <w:r w:rsidRPr="00705519">
        <w:t xml:space="preserve">Vzhledem k předpokládaným záměrům, které nepodléhají posouzení podle zákona č. 100/2001 Sb., </w:t>
      </w:r>
      <w:r w:rsidR="00F81F06">
        <w:br/>
      </w:r>
      <w:r w:rsidRPr="00705519">
        <w:t xml:space="preserve">o posuzování vlivů na životní prostředí, v platném znění, nepředpokládáme nutnost posouzení </w:t>
      </w:r>
      <w:r w:rsidR="00AA1DC4">
        <w:t>této změny ÚPSÚ</w:t>
      </w:r>
      <w:r w:rsidRPr="00705519">
        <w:t xml:space="preserve"> z hlediska tohoto zákona.</w:t>
      </w:r>
      <w:r w:rsidRPr="00F4755A">
        <w:t xml:space="preserve"> </w:t>
      </w:r>
    </w:p>
    <w:p w14:paraId="7C884BAE" w14:textId="77777777" w:rsidR="00F37F3A" w:rsidRDefault="00F37F3A" w:rsidP="00F37F3A">
      <w:pPr>
        <w:spacing w:line="240" w:lineRule="auto"/>
        <w:jc w:val="both"/>
        <w:rPr>
          <w:b/>
          <w:bCs/>
          <w:sz w:val="24"/>
          <w:szCs w:val="24"/>
        </w:rPr>
      </w:pPr>
    </w:p>
    <w:p w14:paraId="18D429E8" w14:textId="77777777" w:rsidR="00F37F3A" w:rsidRDefault="00F37F3A" w:rsidP="001B063A">
      <w:pPr>
        <w:jc w:val="both"/>
      </w:pPr>
    </w:p>
    <w:p w14:paraId="2E6F6F14" w14:textId="77777777" w:rsidR="00705519" w:rsidRDefault="00705519">
      <w:pPr>
        <w:jc w:val="both"/>
      </w:pPr>
    </w:p>
    <w:sectPr w:rsidR="00705519" w:rsidSect="00D24C0B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795AD" w14:textId="77777777" w:rsidR="008078E0" w:rsidRDefault="008078E0" w:rsidP="00D24C0B">
      <w:pPr>
        <w:spacing w:after="0" w:line="240" w:lineRule="auto"/>
      </w:pPr>
      <w:r>
        <w:separator/>
      </w:r>
    </w:p>
  </w:endnote>
  <w:endnote w:type="continuationSeparator" w:id="0">
    <w:p w14:paraId="54BBE6C1" w14:textId="77777777" w:rsidR="008078E0" w:rsidRDefault="008078E0" w:rsidP="00D2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8871586"/>
      <w:docPartObj>
        <w:docPartGallery w:val="Page Numbers (Bottom of Page)"/>
        <w:docPartUnique/>
      </w:docPartObj>
    </w:sdtPr>
    <w:sdtEndPr/>
    <w:sdtContent>
      <w:p w14:paraId="7A532E2B" w14:textId="5CD6B99F" w:rsidR="00F1520B" w:rsidRDefault="00F1520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1CEFAE8C" w14:textId="77777777" w:rsidR="00F1520B" w:rsidRDefault="00F152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76F54" w14:textId="77777777" w:rsidR="008078E0" w:rsidRDefault="008078E0" w:rsidP="00D24C0B">
      <w:pPr>
        <w:spacing w:after="0" w:line="240" w:lineRule="auto"/>
      </w:pPr>
      <w:r>
        <w:separator/>
      </w:r>
    </w:p>
  </w:footnote>
  <w:footnote w:type="continuationSeparator" w:id="0">
    <w:p w14:paraId="074D2E8A" w14:textId="77777777" w:rsidR="008078E0" w:rsidRDefault="008078E0" w:rsidP="00D24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884D9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B8D57A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BE2634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319092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A37BC3"/>
    <w:multiLevelType w:val="hybridMultilevel"/>
    <w:tmpl w:val="727EDA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F07BD3"/>
    <w:multiLevelType w:val="hybridMultilevel"/>
    <w:tmpl w:val="4170B38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1760BF"/>
    <w:multiLevelType w:val="hybridMultilevel"/>
    <w:tmpl w:val="A0A8F3B2"/>
    <w:lvl w:ilvl="0" w:tplc="B6FA1DCC">
      <w:start w:val="5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EA57DE"/>
    <w:multiLevelType w:val="hybridMultilevel"/>
    <w:tmpl w:val="ABC4F0A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65E5F"/>
    <w:multiLevelType w:val="multilevel"/>
    <w:tmpl w:val="F8D824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BC5E21"/>
    <w:multiLevelType w:val="hybridMultilevel"/>
    <w:tmpl w:val="D8689806"/>
    <w:lvl w:ilvl="0" w:tplc="16A2AC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07C1A"/>
    <w:multiLevelType w:val="hybridMultilevel"/>
    <w:tmpl w:val="7C80CD84"/>
    <w:lvl w:ilvl="0" w:tplc="16A2AC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3B54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93227C8"/>
    <w:multiLevelType w:val="hybridMultilevel"/>
    <w:tmpl w:val="827C611E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F0329"/>
    <w:multiLevelType w:val="hybridMultilevel"/>
    <w:tmpl w:val="98B00372"/>
    <w:lvl w:ilvl="0" w:tplc="93E2CF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B08545E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12D34"/>
    <w:multiLevelType w:val="hybridMultilevel"/>
    <w:tmpl w:val="F5B4B8E2"/>
    <w:lvl w:ilvl="0" w:tplc="FFF051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926F3D"/>
    <w:multiLevelType w:val="hybridMultilevel"/>
    <w:tmpl w:val="6BC61C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16E7A"/>
    <w:multiLevelType w:val="hybridMultilevel"/>
    <w:tmpl w:val="14E4F35E"/>
    <w:lvl w:ilvl="0" w:tplc="B0D442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80B640B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343FE"/>
    <w:multiLevelType w:val="hybridMultilevel"/>
    <w:tmpl w:val="721AA8D2"/>
    <w:lvl w:ilvl="0" w:tplc="4E5EBA2A">
      <w:start w:val="5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45394C99"/>
    <w:multiLevelType w:val="hybridMultilevel"/>
    <w:tmpl w:val="AEB861F6"/>
    <w:lvl w:ilvl="0" w:tplc="F1BC4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87371"/>
    <w:multiLevelType w:val="hybridMultilevel"/>
    <w:tmpl w:val="E74CE88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A57C9"/>
    <w:multiLevelType w:val="hybridMultilevel"/>
    <w:tmpl w:val="F9108F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17B1F71"/>
    <w:multiLevelType w:val="multilevel"/>
    <w:tmpl w:val="BD4E0934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ajorEastAsia" w:hAnsiTheme="minorHAnsi" w:cstheme="minorHAnsi" w:hint="default"/>
        <w:b/>
        <w:i w:val="0"/>
        <w:color w:val="auto"/>
        <w:sz w:val="26"/>
        <w:szCs w:val="26"/>
      </w:rPr>
    </w:lvl>
    <w:lvl w:ilvl="1">
      <w:start w:val="1"/>
      <w:numFmt w:val="none"/>
      <w:lvlText w:val="A.1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 Light" w:hAnsi="Calibri Light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1B8D21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3C854E1"/>
    <w:multiLevelType w:val="hybridMultilevel"/>
    <w:tmpl w:val="84BCAC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E5413"/>
    <w:multiLevelType w:val="hybridMultilevel"/>
    <w:tmpl w:val="01E030E4"/>
    <w:lvl w:ilvl="0" w:tplc="5A2225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9697F"/>
    <w:multiLevelType w:val="hybridMultilevel"/>
    <w:tmpl w:val="17765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910C6"/>
    <w:multiLevelType w:val="hybridMultilevel"/>
    <w:tmpl w:val="13EEDE20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84534"/>
    <w:multiLevelType w:val="hybridMultilevel"/>
    <w:tmpl w:val="43407C28"/>
    <w:lvl w:ilvl="0" w:tplc="3B2EBA0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1D5573F"/>
    <w:multiLevelType w:val="hybridMultilevel"/>
    <w:tmpl w:val="33F6ADC6"/>
    <w:lvl w:ilvl="0" w:tplc="B6FA1DC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23"/>
  </w:num>
  <w:num w:numId="4">
    <w:abstractNumId w:val="5"/>
  </w:num>
  <w:num w:numId="5">
    <w:abstractNumId w:val="19"/>
  </w:num>
  <w:num w:numId="6">
    <w:abstractNumId w:val="27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4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22"/>
  </w:num>
  <w:num w:numId="15">
    <w:abstractNumId w:val="0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6"/>
  </w:num>
  <w:num w:numId="19">
    <w:abstractNumId w:val="16"/>
  </w:num>
  <w:num w:numId="20">
    <w:abstractNumId w:val="24"/>
  </w:num>
  <w:num w:numId="21">
    <w:abstractNumId w:val="26"/>
  </w:num>
  <w:num w:numId="22">
    <w:abstractNumId w:val="12"/>
  </w:num>
  <w:num w:numId="23">
    <w:abstractNumId w:val="17"/>
  </w:num>
  <w:num w:numId="24">
    <w:abstractNumId w:val="13"/>
  </w:num>
  <w:num w:numId="25">
    <w:abstractNumId w:val="28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0"/>
  </w:num>
  <w:num w:numId="30">
    <w:abstractNumId w:val="9"/>
  </w:num>
  <w:num w:numId="31">
    <w:abstractNumId w:val="25"/>
  </w:num>
  <w:num w:numId="32">
    <w:abstractNumId w:val="18"/>
  </w:num>
  <w:num w:numId="33">
    <w:abstractNumId w:val="1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963"/>
    <w:rsid w:val="00030B7E"/>
    <w:rsid w:val="00033933"/>
    <w:rsid w:val="00037A9E"/>
    <w:rsid w:val="00037B7A"/>
    <w:rsid w:val="00041695"/>
    <w:rsid w:val="000463D9"/>
    <w:rsid w:val="000475F6"/>
    <w:rsid w:val="000507C2"/>
    <w:rsid w:val="0005113C"/>
    <w:rsid w:val="00051F69"/>
    <w:rsid w:val="00052667"/>
    <w:rsid w:val="00057F91"/>
    <w:rsid w:val="00060744"/>
    <w:rsid w:val="0006780B"/>
    <w:rsid w:val="00067942"/>
    <w:rsid w:val="00071169"/>
    <w:rsid w:val="000813CC"/>
    <w:rsid w:val="0009084C"/>
    <w:rsid w:val="0009162C"/>
    <w:rsid w:val="000930D8"/>
    <w:rsid w:val="000B1394"/>
    <w:rsid w:val="000B2803"/>
    <w:rsid w:val="000C2046"/>
    <w:rsid w:val="000C3952"/>
    <w:rsid w:val="000C4ED8"/>
    <w:rsid w:val="000D0F6D"/>
    <w:rsid w:val="000D1871"/>
    <w:rsid w:val="000E0382"/>
    <w:rsid w:val="000E2B60"/>
    <w:rsid w:val="000E5547"/>
    <w:rsid w:val="000E67A3"/>
    <w:rsid w:val="000E76DF"/>
    <w:rsid w:val="000F1F4B"/>
    <w:rsid w:val="000F5EAE"/>
    <w:rsid w:val="00105859"/>
    <w:rsid w:val="0011020E"/>
    <w:rsid w:val="00115EEB"/>
    <w:rsid w:val="0011776A"/>
    <w:rsid w:val="00117821"/>
    <w:rsid w:val="0012024E"/>
    <w:rsid w:val="0012070F"/>
    <w:rsid w:val="001209FC"/>
    <w:rsid w:val="0012216F"/>
    <w:rsid w:val="00130692"/>
    <w:rsid w:val="001313DE"/>
    <w:rsid w:val="00147AAE"/>
    <w:rsid w:val="00154881"/>
    <w:rsid w:val="00155733"/>
    <w:rsid w:val="00166758"/>
    <w:rsid w:val="0017133C"/>
    <w:rsid w:val="0018003D"/>
    <w:rsid w:val="00182086"/>
    <w:rsid w:val="001922E7"/>
    <w:rsid w:val="00192FE0"/>
    <w:rsid w:val="00196BBC"/>
    <w:rsid w:val="001A2C02"/>
    <w:rsid w:val="001A4879"/>
    <w:rsid w:val="001B063A"/>
    <w:rsid w:val="001B2328"/>
    <w:rsid w:val="001B3F86"/>
    <w:rsid w:val="001B6E6F"/>
    <w:rsid w:val="001C0E17"/>
    <w:rsid w:val="001C207C"/>
    <w:rsid w:val="001C3495"/>
    <w:rsid w:val="001C4074"/>
    <w:rsid w:val="001C436C"/>
    <w:rsid w:val="001C5CBD"/>
    <w:rsid w:val="001D067B"/>
    <w:rsid w:val="001D51BC"/>
    <w:rsid w:val="001E6E70"/>
    <w:rsid w:val="00204625"/>
    <w:rsid w:val="002131A8"/>
    <w:rsid w:val="00216003"/>
    <w:rsid w:val="0022658C"/>
    <w:rsid w:val="00227E1A"/>
    <w:rsid w:val="00230968"/>
    <w:rsid w:val="00230993"/>
    <w:rsid w:val="00234EB1"/>
    <w:rsid w:val="00236873"/>
    <w:rsid w:val="00251EFC"/>
    <w:rsid w:val="00270DBD"/>
    <w:rsid w:val="00280180"/>
    <w:rsid w:val="002806BF"/>
    <w:rsid w:val="002817A7"/>
    <w:rsid w:val="00281E91"/>
    <w:rsid w:val="00283B71"/>
    <w:rsid w:val="00290F5C"/>
    <w:rsid w:val="0029687B"/>
    <w:rsid w:val="002A0615"/>
    <w:rsid w:val="002A2CD0"/>
    <w:rsid w:val="002A3E6A"/>
    <w:rsid w:val="002B7A4F"/>
    <w:rsid w:val="002B7B36"/>
    <w:rsid w:val="002F069E"/>
    <w:rsid w:val="002F367C"/>
    <w:rsid w:val="003003FE"/>
    <w:rsid w:val="0030441E"/>
    <w:rsid w:val="00313241"/>
    <w:rsid w:val="00314C64"/>
    <w:rsid w:val="00317030"/>
    <w:rsid w:val="00333A09"/>
    <w:rsid w:val="0034144D"/>
    <w:rsid w:val="00343069"/>
    <w:rsid w:val="00346A38"/>
    <w:rsid w:val="00352352"/>
    <w:rsid w:val="00357FEB"/>
    <w:rsid w:val="003657E4"/>
    <w:rsid w:val="00365DB7"/>
    <w:rsid w:val="00393C69"/>
    <w:rsid w:val="003947DA"/>
    <w:rsid w:val="003A237A"/>
    <w:rsid w:val="003A3392"/>
    <w:rsid w:val="003A559C"/>
    <w:rsid w:val="003B0055"/>
    <w:rsid w:val="003B229E"/>
    <w:rsid w:val="003B30D2"/>
    <w:rsid w:val="003B6D8B"/>
    <w:rsid w:val="003C16FE"/>
    <w:rsid w:val="003C3367"/>
    <w:rsid w:val="003C7A64"/>
    <w:rsid w:val="003E0EAE"/>
    <w:rsid w:val="003E2E7A"/>
    <w:rsid w:val="003E5C41"/>
    <w:rsid w:val="003E5C6C"/>
    <w:rsid w:val="003F4400"/>
    <w:rsid w:val="003F5CCB"/>
    <w:rsid w:val="003F7FA2"/>
    <w:rsid w:val="004026AD"/>
    <w:rsid w:val="00407ACD"/>
    <w:rsid w:val="00411ED3"/>
    <w:rsid w:val="00415B86"/>
    <w:rsid w:val="00427858"/>
    <w:rsid w:val="00430862"/>
    <w:rsid w:val="00431541"/>
    <w:rsid w:val="00447124"/>
    <w:rsid w:val="00453DD1"/>
    <w:rsid w:val="004619AE"/>
    <w:rsid w:val="00470CB1"/>
    <w:rsid w:val="00473C44"/>
    <w:rsid w:val="00476FD7"/>
    <w:rsid w:val="00477CB6"/>
    <w:rsid w:val="0048076A"/>
    <w:rsid w:val="00483BCB"/>
    <w:rsid w:val="004840CE"/>
    <w:rsid w:val="00492D80"/>
    <w:rsid w:val="004A19B9"/>
    <w:rsid w:val="004A297F"/>
    <w:rsid w:val="004A5648"/>
    <w:rsid w:val="004A5690"/>
    <w:rsid w:val="004C3BDA"/>
    <w:rsid w:val="004C4844"/>
    <w:rsid w:val="004C4AF8"/>
    <w:rsid w:val="004C6F3E"/>
    <w:rsid w:val="004C7060"/>
    <w:rsid w:val="004C707B"/>
    <w:rsid w:val="004C7578"/>
    <w:rsid w:val="004D1615"/>
    <w:rsid w:val="004D4B96"/>
    <w:rsid w:val="004D7ABB"/>
    <w:rsid w:val="004E078A"/>
    <w:rsid w:val="004E4F08"/>
    <w:rsid w:val="004F15AF"/>
    <w:rsid w:val="004F1A43"/>
    <w:rsid w:val="004F1FDD"/>
    <w:rsid w:val="004F34DB"/>
    <w:rsid w:val="0050064B"/>
    <w:rsid w:val="00504A73"/>
    <w:rsid w:val="00512716"/>
    <w:rsid w:val="00513E13"/>
    <w:rsid w:val="00520AEA"/>
    <w:rsid w:val="00535D46"/>
    <w:rsid w:val="0054305E"/>
    <w:rsid w:val="00547AAC"/>
    <w:rsid w:val="00562DE2"/>
    <w:rsid w:val="00575E3F"/>
    <w:rsid w:val="00590126"/>
    <w:rsid w:val="00591ED7"/>
    <w:rsid w:val="005955D0"/>
    <w:rsid w:val="00596E48"/>
    <w:rsid w:val="005A1095"/>
    <w:rsid w:val="005C2F80"/>
    <w:rsid w:val="005C610F"/>
    <w:rsid w:val="005D3B3E"/>
    <w:rsid w:val="005E4398"/>
    <w:rsid w:val="00604F4E"/>
    <w:rsid w:val="00611990"/>
    <w:rsid w:val="00613D5E"/>
    <w:rsid w:val="006212D5"/>
    <w:rsid w:val="006230AA"/>
    <w:rsid w:val="00625895"/>
    <w:rsid w:val="0063479F"/>
    <w:rsid w:val="00644963"/>
    <w:rsid w:val="00653087"/>
    <w:rsid w:val="006531AB"/>
    <w:rsid w:val="00654B66"/>
    <w:rsid w:val="00660B65"/>
    <w:rsid w:val="0066118A"/>
    <w:rsid w:val="00662091"/>
    <w:rsid w:val="0066793D"/>
    <w:rsid w:val="00675187"/>
    <w:rsid w:val="006809DE"/>
    <w:rsid w:val="00682091"/>
    <w:rsid w:val="006826C0"/>
    <w:rsid w:val="00682914"/>
    <w:rsid w:val="006917D5"/>
    <w:rsid w:val="006A6D87"/>
    <w:rsid w:val="006B781E"/>
    <w:rsid w:val="006C19D7"/>
    <w:rsid w:val="006C4124"/>
    <w:rsid w:val="006C425E"/>
    <w:rsid w:val="006C528B"/>
    <w:rsid w:val="006C5E6B"/>
    <w:rsid w:val="006D19C1"/>
    <w:rsid w:val="006D4797"/>
    <w:rsid w:val="006D49D4"/>
    <w:rsid w:val="006D553B"/>
    <w:rsid w:val="006D775E"/>
    <w:rsid w:val="006E4DBD"/>
    <w:rsid w:val="006E5306"/>
    <w:rsid w:val="006F0D09"/>
    <w:rsid w:val="006F59E1"/>
    <w:rsid w:val="006F6E0B"/>
    <w:rsid w:val="00702D5C"/>
    <w:rsid w:val="00705519"/>
    <w:rsid w:val="00706544"/>
    <w:rsid w:val="00711A51"/>
    <w:rsid w:val="007150AD"/>
    <w:rsid w:val="00721AFD"/>
    <w:rsid w:val="007252E6"/>
    <w:rsid w:val="00735B0D"/>
    <w:rsid w:val="0074073A"/>
    <w:rsid w:val="007471C2"/>
    <w:rsid w:val="00761E5E"/>
    <w:rsid w:val="007625FE"/>
    <w:rsid w:val="00763F97"/>
    <w:rsid w:val="007713DC"/>
    <w:rsid w:val="00771B55"/>
    <w:rsid w:val="007752CE"/>
    <w:rsid w:val="00776C60"/>
    <w:rsid w:val="00780919"/>
    <w:rsid w:val="00781684"/>
    <w:rsid w:val="00782492"/>
    <w:rsid w:val="00791D12"/>
    <w:rsid w:val="00791E22"/>
    <w:rsid w:val="00795290"/>
    <w:rsid w:val="00795711"/>
    <w:rsid w:val="007A46DF"/>
    <w:rsid w:val="007A77D4"/>
    <w:rsid w:val="007C4BD2"/>
    <w:rsid w:val="007C4FDC"/>
    <w:rsid w:val="007C6737"/>
    <w:rsid w:val="007D1152"/>
    <w:rsid w:val="007E13B1"/>
    <w:rsid w:val="007E7B65"/>
    <w:rsid w:val="007F0256"/>
    <w:rsid w:val="007F18FA"/>
    <w:rsid w:val="007F4105"/>
    <w:rsid w:val="007F7E4F"/>
    <w:rsid w:val="008078E0"/>
    <w:rsid w:val="0081506A"/>
    <w:rsid w:val="00815240"/>
    <w:rsid w:val="00822BF4"/>
    <w:rsid w:val="00824EBB"/>
    <w:rsid w:val="00827052"/>
    <w:rsid w:val="00832A0D"/>
    <w:rsid w:val="00834DEC"/>
    <w:rsid w:val="00835088"/>
    <w:rsid w:val="00836270"/>
    <w:rsid w:val="00836F1F"/>
    <w:rsid w:val="0084055B"/>
    <w:rsid w:val="008444D1"/>
    <w:rsid w:val="008456EE"/>
    <w:rsid w:val="008674FF"/>
    <w:rsid w:val="008703AF"/>
    <w:rsid w:val="0087108A"/>
    <w:rsid w:val="00873368"/>
    <w:rsid w:val="00874BF9"/>
    <w:rsid w:val="0087511C"/>
    <w:rsid w:val="00877113"/>
    <w:rsid w:val="00881E86"/>
    <w:rsid w:val="00883A67"/>
    <w:rsid w:val="00885FB1"/>
    <w:rsid w:val="008860B9"/>
    <w:rsid w:val="00887328"/>
    <w:rsid w:val="00892FA2"/>
    <w:rsid w:val="00892FC9"/>
    <w:rsid w:val="00895E72"/>
    <w:rsid w:val="00896CDE"/>
    <w:rsid w:val="008A68A4"/>
    <w:rsid w:val="008B19D9"/>
    <w:rsid w:val="008B21FA"/>
    <w:rsid w:val="008B2788"/>
    <w:rsid w:val="008C4DD1"/>
    <w:rsid w:val="008C7473"/>
    <w:rsid w:val="008D30E7"/>
    <w:rsid w:val="008D5946"/>
    <w:rsid w:val="008D6750"/>
    <w:rsid w:val="008D7D36"/>
    <w:rsid w:val="008E1BE4"/>
    <w:rsid w:val="008E7BA9"/>
    <w:rsid w:val="008F71D7"/>
    <w:rsid w:val="008F7618"/>
    <w:rsid w:val="009003A3"/>
    <w:rsid w:val="00900E3B"/>
    <w:rsid w:val="00900F39"/>
    <w:rsid w:val="009016F0"/>
    <w:rsid w:val="009035FC"/>
    <w:rsid w:val="00915E3B"/>
    <w:rsid w:val="00917283"/>
    <w:rsid w:val="009213D6"/>
    <w:rsid w:val="00922989"/>
    <w:rsid w:val="00930BF5"/>
    <w:rsid w:val="00934555"/>
    <w:rsid w:val="009401C1"/>
    <w:rsid w:val="009445F7"/>
    <w:rsid w:val="00944DB2"/>
    <w:rsid w:val="0094540B"/>
    <w:rsid w:val="00945BE7"/>
    <w:rsid w:val="009565AA"/>
    <w:rsid w:val="00982378"/>
    <w:rsid w:val="00983F70"/>
    <w:rsid w:val="00985D19"/>
    <w:rsid w:val="00992AE3"/>
    <w:rsid w:val="00995141"/>
    <w:rsid w:val="009B1435"/>
    <w:rsid w:val="009B33F5"/>
    <w:rsid w:val="009B57DD"/>
    <w:rsid w:val="009D6164"/>
    <w:rsid w:val="009E16E8"/>
    <w:rsid w:val="009E269F"/>
    <w:rsid w:val="009F792C"/>
    <w:rsid w:val="009F7BA2"/>
    <w:rsid w:val="00A0178C"/>
    <w:rsid w:val="00A06AB7"/>
    <w:rsid w:val="00A12716"/>
    <w:rsid w:val="00A13E6C"/>
    <w:rsid w:val="00A20A22"/>
    <w:rsid w:val="00A25F09"/>
    <w:rsid w:val="00A30267"/>
    <w:rsid w:val="00A31AE2"/>
    <w:rsid w:val="00A422F4"/>
    <w:rsid w:val="00A4637D"/>
    <w:rsid w:val="00A50883"/>
    <w:rsid w:val="00A50A44"/>
    <w:rsid w:val="00A535CE"/>
    <w:rsid w:val="00A559C9"/>
    <w:rsid w:val="00A56EC3"/>
    <w:rsid w:val="00A63CAC"/>
    <w:rsid w:val="00A71A0F"/>
    <w:rsid w:val="00A73784"/>
    <w:rsid w:val="00A768B5"/>
    <w:rsid w:val="00A80D7C"/>
    <w:rsid w:val="00A86BCA"/>
    <w:rsid w:val="00A86D70"/>
    <w:rsid w:val="00A97203"/>
    <w:rsid w:val="00AA082C"/>
    <w:rsid w:val="00AA0C67"/>
    <w:rsid w:val="00AA1892"/>
    <w:rsid w:val="00AA1DC4"/>
    <w:rsid w:val="00AB4492"/>
    <w:rsid w:val="00AB4CA1"/>
    <w:rsid w:val="00AB561E"/>
    <w:rsid w:val="00AC3E29"/>
    <w:rsid w:val="00AD4A14"/>
    <w:rsid w:val="00AD5948"/>
    <w:rsid w:val="00AD621C"/>
    <w:rsid w:val="00AE132D"/>
    <w:rsid w:val="00AE197D"/>
    <w:rsid w:val="00AE4DAE"/>
    <w:rsid w:val="00AF4F6E"/>
    <w:rsid w:val="00AF73A8"/>
    <w:rsid w:val="00B0450C"/>
    <w:rsid w:val="00B2223D"/>
    <w:rsid w:val="00B2411F"/>
    <w:rsid w:val="00B412AF"/>
    <w:rsid w:val="00B41349"/>
    <w:rsid w:val="00B45BC8"/>
    <w:rsid w:val="00B46FF1"/>
    <w:rsid w:val="00B50F5C"/>
    <w:rsid w:val="00B60A13"/>
    <w:rsid w:val="00B66B43"/>
    <w:rsid w:val="00B71EFC"/>
    <w:rsid w:val="00B729D0"/>
    <w:rsid w:val="00B738A9"/>
    <w:rsid w:val="00B74704"/>
    <w:rsid w:val="00B82C2A"/>
    <w:rsid w:val="00B84A6E"/>
    <w:rsid w:val="00B97F3B"/>
    <w:rsid w:val="00BA1E0D"/>
    <w:rsid w:val="00BA326A"/>
    <w:rsid w:val="00BA5226"/>
    <w:rsid w:val="00BA6D04"/>
    <w:rsid w:val="00BB4162"/>
    <w:rsid w:val="00BB765E"/>
    <w:rsid w:val="00BC0068"/>
    <w:rsid w:val="00BC1005"/>
    <w:rsid w:val="00BC34DB"/>
    <w:rsid w:val="00BC6DB5"/>
    <w:rsid w:val="00BE0C3A"/>
    <w:rsid w:val="00BE2A16"/>
    <w:rsid w:val="00BF04BE"/>
    <w:rsid w:val="00BF6F80"/>
    <w:rsid w:val="00C014C0"/>
    <w:rsid w:val="00C01AFE"/>
    <w:rsid w:val="00C024F1"/>
    <w:rsid w:val="00C1482D"/>
    <w:rsid w:val="00C25BA8"/>
    <w:rsid w:val="00C265BF"/>
    <w:rsid w:val="00C41B6A"/>
    <w:rsid w:val="00C43283"/>
    <w:rsid w:val="00C4654E"/>
    <w:rsid w:val="00C468C6"/>
    <w:rsid w:val="00C52B58"/>
    <w:rsid w:val="00C5345E"/>
    <w:rsid w:val="00C60575"/>
    <w:rsid w:val="00C6271E"/>
    <w:rsid w:val="00C92C36"/>
    <w:rsid w:val="00C9542F"/>
    <w:rsid w:val="00CA1435"/>
    <w:rsid w:val="00CB143A"/>
    <w:rsid w:val="00CB6028"/>
    <w:rsid w:val="00CC1DEC"/>
    <w:rsid w:val="00CC49BA"/>
    <w:rsid w:val="00CC5786"/>
    <w:rsid w:val="00CC7989"/>
    <w:rsid w:val="00CD29B4"/>
    <w:rsid w:val="00CD6E7D"/>
    <w:rsid w:val="00CE2C45"/>
    <w:rsid w:val="00CE4628"/>
    <w:rsid w:val="00CE536A"/>
    <w:rsid w:val="00CE5EE4"/>
    <w:rsid w:val="00CE733F"/>
    <w:rsid w:val="00CF35B8"/>
    <w:rsid w:val="00D00E79"/>
    <w:rsid w:val="00D01328"/>
    <w:rsid w:val="00D017C0"/>
    <w:rsid w:val="00D04661"/>
    <w:rsid w:val="00D061E6"/>
    <w:rsid w:val="00D1326E"/>
    <w:rsid w:val="00D132F8"/>
    <w:rsid w:val="00D140F1"/>
    <w:rsid w:val="00D20DD0"/>
    <w:rsid w:val="00D246C9"/>
    <w:rsid w:val="00D24C0B"/>
    <w:rsid w:val="00D31FB1"/>
    <w:rsid w:val="00D32F07"/>
    <w:rsid w:val="00D33C8F"/>
    <w:rsid w:val="00D33F9C"/>
    <w:rsid w:val="00D4188B"/>
    <w:rsid w:val="00D47F66"/>
    <w:rsid w:val="00D55A5F"/>
    <w:rsid w:val="00D6171D"/>
    <w:rsid w:val="00D674ED"/>
    <w:rsid w:val="00D70874"/>
    <w:rsid w:val="00D73BBC"/>
    <w:rsid w:val="00D73C7E"/>
    <w:rsid w:val="00D83CFC"/>
    <w:rsid w:val="00D87523"/>
    <w:rsid w:val="00D90944"/>
    <w:rsid w:val="00D91654"/>
    <w:rsid w:val="00D91772"/>
    <w:rsid w:val="00D92A4F"/>
    <w:rsid w:val="00DA6C01"/>
    <w:rsid w:val="00DB6B4F"/>
    <w:rsid w:val="00DC0E2E"/>
    <w:rsid w:val="00DC237C"/>
    <w:rsid w:val="00DC6343"/>
    <w:rsid w:val="00DC680C"/>
    <w:rsid w:val="00DD0A9C"/>
    <w:rsid w:val="00DD3B47"/>
    <w:rsid w:val="00DD55A2"/>
    <w:rsid w:val="00DE16E8"/>
    <w:rsid w:val="00DE412F"/>
    <w:rsid w:val="00DE79FE"/>
    <w:rsid w:val="00DF0E06"/>
    <w:rsid w:val="00DF45C1"/>
    <w:rsid w:val="00E0068B"/>
    <w:rsid w:val="00E0357B"/>
    <w:rsid w:val="00E03D5C"/>
    <w:rsid w:val="00E160E7"/>
    <w:rsid w:val="00E205D0"/>
    <w:rsid w:val="00E23B6F"/>
    <w:rsid w:val="00E27D6E"/>
    <w:rsid w:val="00E34A59"/>
    <w:rsid w:val="00E34B16"/>
    <w:rsid w:val="00E37C9E"/>
    <w:rsid w:val="00E474B3"/>
    <w:rsid w:val="00E5143A"/>
    <w:rsid w:val="00E514F5"/>
    <w:rsid w:val="00E56665"/>
    <w:rsid w:val="00E60E7E"/>
    <w:rsid w:val="00E62BF9"/>
    <w:rsid w:val="00E63E84"/>
    <w:rsid w:val="00E663E7"/>
    <w:rsid w:val="00E67A73"/>
    <w:rsid w:val="00E76072"/>
    <w:rsid w:val="00E82845"/>
    <w:rsid w:val="00E871A1"/>
    <w:rsid w:val="00E90E1C"/>
    <w:rsid w:val="00E913BC"/>
    <w:rsid w:val="00E915FC"/>
    <w:rsid w:val="00EA5506"/>
    <w:rsid w:val="00EB0E26"/>
    <w:rsid w:val="00EB108A"/>
    <w:rsid w:val="00EB11F7"/>
    <w:rsid w:val="00EB306E"/>
    <w:rsid w:val="00EB4571"/>
    <w:rsid w:val="00EB4A01"/>
    <w:rsid w:val="00ED19BD"/>
    <w:rsid w:val="00ED3320"/>
    <w:rsid w:val="00ED4772"/>
    <w:rsid w:val="00ED4BC6"/>
    <w:rsid w:val="00EE4D14"/>
    <w:rsid w:val="00EE5B7C"/>
    <w:rsid w:val="00EE5BB8"/>
    <w:rsid w:val="00F03524"/>
    <w:rsid w:val="00F07AC2"/>
    <w:rsid w:val="00F14D55"/>
    <w:rsid w:val="00F1520B"/>
    <w:rsid w:val="00F216FF"/>
    <w:rsid w:val="00F23D0A"/>
    <w:rsid w:val="00F37F3A"/>
    <w:rsid w:val="00F41EF2"/>
    <w:rsid w:val="00F4755A"/>
    <w:rsid w:val="00F5466D"/>
    <w:rsid w:val="00F565C8"/>
    <w:rsid w:val="00F57122"/>
    <w:rsid w:val="00F62086"/>
    <w:rsid w:val="00F81F06"/>
    <w:rsid w:val="00F82022"/>
    <w:rsid w:val="00F85333"/>
    <w:rsid w:val="00F85732"/>
    <w:rsid w:val="00F85740"/>
    <w:rsid w:val="00F8627D"/>
    <w:rsid w:val="00F87ADB"/>
    <w:rsid w:val="00F92DB2"/>
    <w:rsid w:val="00F97AA0"/>
    <w:rsid w:val="00FA471A"/>
    <w:rsid w:val="00FB22C1"/>
    <w:rsid w:val="00FB23BF"/>
    <w:rsid w:val="00FB28C1"/>
    <w:rsid w:val="00FB4C75"/>
    <w:rsid w:val="00FC3736"/>
    <w:rsid w:val="00FC753C"/>
    <w:rsid w:val="00FD3983"/>
    <w:rsid w:val="00FE652F"/>
    <w:rsid w:val="00FF0394"/>
    <w:rsid w:val="00FF05AE"/>
    <w:rsid w:val="00FF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43DE"/>
  <w15:chartTrackingRefBased/>
  <w15:docId w15:val="{BCFBFAA2-BB80-4190-A6CD-205DC1E5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CA1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D5946"/>
    <w:pPr>
      <w:keepNext/>
      <w:keepLines/>
      <w:pBdr>
        <w:bottom w:val="single" w:sz="4" w:space="1" w:color="auto"/>
      </w:pBdr>
      <w:spacing w:before="240" w:after="0" w:line="240" w:lineRule="auto"/>
      <w:jc w:val="both"/>
      <w:outlineLvl w:val="0"/>
    </w:pPr>
    <w:rPr>
      <w:rFonts w:eastAsiaTheme="majorEastAsia" w:cstheme="minorHAnsi"/>
      <w:b/>
      <w:bCs/>
      <w:sz w:val="26"/>
      <w:szCs w:val="26"/>
    </w:rPr>
  </w:style>
  <w:style w:type="paragraph" w:styleId="Nadpis2">
    <w:name w:val="heading 2"/>
    <w:basedOn w:val="Normln"/>
    <w:next w:val="Normln"/>
    <w:link w:val="Nadpis2Char"/>
    <w:unhideWhenUsed/>
    <w:qFormat/>
    <w:rsid w:val="00F8627D"/>
    <w:pPr>
      <w:keepNext/>
      <w:keepLines/>
      <w:spacing w:before="40" w:after="0" w:line="240" w:lineRule="auto"/>
      <w:jc w:val="both"/>
      <w:outlineLvl w:val="1"/>
    </w:pPr>
    <w:rPr>
      <w:rFonts w:asciiTheme="majorHAnsi" w:eastAsiaTheme="majorEastAsia" w:hAnsiTheme="majorHAnsi" w:cstheme="majorBidi"/>
      <w:b/>
      <w:caps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F8627D"/>
    <w:pPr>
      <w:keepNext/>
      <w:keepLines/>
      <w:spacing w:before="40" w:after="0" w:line="240" w:lineRule="auto"/>
      <w:jc w:val="both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8B21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6780B"/>
    <w:pPr>
      <w:tabs>
        <w:tab w:val="num" w:pos="0"/>
      </w:tabs>
      <w:suppressAutoHyphens/>
      <w:spacing w:before="240" w:after="60" w:line="240" w:lineRule="auto"/>
      <w:jc w:val="both"/>
      <w:outlineLvl w:val="4"/>
    </w:pPr>
    <w:rPr>
      <w:rFonts w:eastAsia="Times New Roman" w:cs="Times New Roman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6780B"/>
    <w:pPr>
      <w:tabs>
        <w:tab w:val="num" w:pos="0"/>
      </w:tabs>
      <w:suppressAutoHyphens/>
      <w:spacing w:before="240" w:after="60" w:line="240" w:lineRule="auto"/>
      <w:jc w:val="both"/>
      <w:outlineLvl w:val="5"/>
    </w:pPr>
    <w:rPr>
      <w:rFonts w:eastAsia="Times New Roman" w:cs="Times New Roman"/>
      <w:i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6780B"/>
    <w:pPr>
      <w:tabs>
        <w:tab w:val="num" w:pos="0"/>
      </w:tabs>
      <w:suppressAutoHyphens/>
      <w:spacing w:before="240" w:after="60" w:line="240" w:lineRule="auto"/>
      <w:jc w:val="both"/>
      <w:outlineLvl w:val="6"/>
    </w:pPr>
    <w:rPr>
      <w:rFonts w:eastAsia="Times New Roman" w:cs="Times New Roman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6780B"/>
    <w:pPr>
      <w:tabs>
        <w:tab w:val="num" w:pos="0"/>
      </w:tabs>
      <w:suppressAutoHyphens/>
      <w:spacing w:before="240" w:after="60" w:line="240" w:lineRule="auto"/>
      <w:jc w:val="both"/>
      <w:outlineLvl w:val="7"/>
    </w:pPr>
    <w:rPr>
      <w:rFonts w:eastAsia="Times New Roman" w:cs="Times New Roman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6780B"/>
    <w:pPr>
      <w:tabs>
        <w:tab w:val="num" w:pos="0"/>
      </w:tabs>
      <w:suppressAutoHyphens/>
      <w:spacing w:before="240" w:after="60" w:line="240" w:lineRule="auto"/>
      <w:jc w:val="both"/>
      <w:outlineLvl w:val="8"/>
    </w:pPr>
    <w:rPr>
      <w:rFonts w:eastAsia="Times New Roman" w:cs="Times New Roman"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B4CA1"/>
    <w:pPr>
      <w:spacing w:before="120" w:after="0" w:line="240" w:lineRule="auto"/>
      <w:ind w:firstLine="357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4CA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8D5946"/>
    <w:rPr>
      <w:rFonts w:eastAsiaTheme="majorEastAsia" w:cstheme="minorHAnsi"/>
      <w:b/>
      <w:bCs/>
      <w:kern w:val="0"/>
      <w:sz w:val="26"/>
      <w:szCs w:val="26"/>
      <w14:ligatures w14:val="none"/>
    </w:rPr>
  </w:style>
  <w:style w:type="character" w:customStyle="1" w:styleId="Nadpis2Char">
    <w:name w:val="Nadpis 2 Char"/>
    <w:basedOn w:val="Standardnpsmoodstavce"/>
    <w:link w:val="Nadpis2"/>
    <w:rsid w:val="00F8627D"/>
    <w:rPr>
      <w:rFonts w:asciiTheme="majorHAnsi" w:eastAsiaTheme="majorEastAsia" w:hAnsiTheme="majorHAnsi" w:cstheme="majorBidi"/>
      <w:b/>
      <w:caps/>
      <w:kern w:val="0"/>
      <w:szCs w:val="26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AB4CA1"/>
    <w:rPr>
      <w:rFonts w:asciiTheme="majorHAnsi" w:eastAsiaTheme="majorEastAsia" w:hAnsiTheme="majorHAnsi" w:cstheme="majorBidi"/>
      <w:b/>
      <w:kern w:val="0"/>
      <w:szCs w:val="24"/>
      <w14:ligatures w14:val="none"/>
    </w:rPr>
  </w:style>
  <w:style w:type="paragraph" w:styleId="Odstavecseseznamem">
    <w:name w:val="List Paragraph"/>
    <w:basedOn w:val="Normln"/>
    <w:uiPriority w:val="34"/>
    <w:qFormat/>
    <w:rsid w:val="000930D8"/>
    <w:pPr>
      <w:ind w:left="720"/>
      <w:contextualSpacing/>
    </w:pPr>
  </w:style>
  <w:style w:type="paragraph" w:customStyle="1" w:styleId="Default">
    <w:name w:val="Default"/>
    <w:rsid w:val="003F44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Titulek">
    <w:name w:val="caption"/>
    <w:basedOn w:val="Normln"/>
    <w:next w:val="Normln"/>
    <w:uiPriority w:val="35"/>
    <w:unhideWhenUsed/>
    <w:qFormat/>
    <w:rsid w:val="003F4400"/>
    <w:pPr>
      <w:spacing w:line="240" w:lineRule="auto"/>
      <w:ind w:firstLine="357"/>
      <w:jc w:val="both"/>
    </w:pPr>
    <w:rPr>
      <w:i/>
      <w:iCs/>
      <w:color w:val="44546A" w:themeColor="text2"/>
      <w:sz w:val="18"/>
      <w:szCs w:val="18"/>
    </w:rPr>
  </w:style>
  <w:style w:type="table" w:styleId="Mkatabulky">
    <w:name w:val="Table Grid"/>
    <w:basedOn w:val="Normlntabulka"/>
    <w:uiPriority w:val="59"/>
    <w:rsid w:val="003F4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B21FA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customStyle="1" w:styleId="P2013Calibri">
    <w:name w:val="ÚP 2013 Calibri"/>
    <w:basedOn w:val="Normln"/>
    <w:link w:val="P2013CalibriChar"/>
    <w:qFormat/>
    <w:rsid w:val="008B21FA"/>
    <w:pPr>
      <w:spacing w:before="100" w:after="100" w:line="240" w:lineRule="auto"/>
      <w:jc w:val="both"/>
    </w:pPr>
    <w:rPr>
      <w:rFonts w:ascii="Calibri" w:eastAsia="Times New Roman" w:hAnsi="Calibri" w:cs="Times New Roman"/>
      <w:color w:val="4F81BD"/>
      <w:szCs w:val="24"/>
      <w:lang w:val="x-none" w:eastAsia="x-none"/>
    </w:rPr>
  </w:style>
  <w:style w:type="character" w:customStyle="1" w:styleId="P2013CalibriChar">
    <w:name w:val="ÚP 2013 Calibri Char"/>
    <w:link w:val="P2013Calibri"/>
    <w:rsid w:val="008B21FA"/>
    <w:rPr>
      <w:rFonts w:ascii="Calibri" w:eastAsia="Times New Roman" w:hAnsi="Calibri" w:cs="Times New Roman"/>
      <w:color w:val="4F81BD"/>
      <w:kern w:val="0"/>
      <w:szCs w:val="24"/>
      <w:lang w:val="x-none" w:eastAsia="x-none"/>
      <w14:ligatures w14:val="none"/>
    </w:rPr>
  </w:style>
  <w:style w:type="character" w:customStyle="1" w:styleId="Nadpis5Char">
    <w:name w:val="Nadpis 5 Char"/>
    <w:basedOn w:val="Standardnpsmoodstavce"/>
    <w:link w:val="Nadpis5"/>
    <w:semiHidden/>
    <w:rsid w:val="0006780B"/>
    <w:rPr>
      <w:rFonts w:eastAsia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semiHidden/>
    <w:rsid w:val="0006780B"/>
    <w:rPr>
      <w:rFonts w:eastAsia="Times New Roman" w:cs="Times New Roman"/>
      <w:i/>
      <w:kern w:val="0"/>
      <w:sz w:val="24"/>
      <w:szCs w:val="20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semiHidden/>
    <w:rsid w:val="0006780B"/>
    <w:rPr>
      <w:rFonts w:eastAsia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semiHidden/>
    <w:rsid w:val="0006780B"/>
    <w:rPr>
      <w:rFonts w:eastAsia="Times New Roman" w:cs="Times New Roman"/>
      <w:i/>
      <w:kern w:val="0"/>
      <w:sz w:val="24"/>
      <w:szCs w:val="20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semiHidden/>
    <w:rsid w:val="0006780B"/>
    <w:rPr>
      <w:rFonts w:eastAsia="Times New Roman" w:cs="Times New Roman"/>
      <w:i/>
      <w:kern w:val="0"/>
      <w:sz w:val="18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24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4C0B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24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4C0B"/>
    <w:rPr>
      <w:kern w:val="0"/>
      <w14:ligatures w14:val="none"/>
    </w:rPr>
  </w:style>
  <w:style w:type="paragraph" w:styleId="Nadpisobsahu">
    <w:name w:val="TOC Heading"/>
    <w:basedOn w:val="Nadpis1"/>
    <w:next w:val="Normln"/>
    <w:uiPriority w:val="39"/>
    <w:unhideWhenUsed/>
    <w:qFormat/>
    <w:rsid w:val="00E913BC"/>
    <w:pPr>
      <w:pBdr>
        <w:bottom w:val="none" w:sz="0" w:space="0" w:color="auto"/>
      </w:pBdr>
      <w:spacing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E913BC"/>
    <w:pPr>
      <w:spacing w:after="100" w:line="259" w:lineRule="auto"/>
      <w:ind w:left="220"/>
    </w:pPr>
    <w:rPr>
      <w:rFonts w:eastAsiaTheme="minorEastAsia" w:cs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913BC"/>
    <w:pPr>
      <w:spacing w:after="100" w:line="259" w:lineRule="auto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E913BC"/>
    <w:pPr>
      <w:spacing w:after="100" w:line="259" w:lineRule="auto"/>
      <w:ind w:left="440"/>
    </w:pPr>
    <w:rPr>
      <w:rFonts w:eastAsiaTheme="minorEastAsia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913BC"/>
    <w:rPr>
      <w:color w:val="0563C1" w:themeColor="hyperlink"/>
      <w:u w:val="single"/>
    </w:rPr>
  </w:style>
  <w:style w:type="paragraph" w:customStyle="1" w:styleId="bntext">
    <w:name w:val="běžný text"/>
    <w:basedOn w:val="Normln"/>
    <w:rsid w:val="00AD621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729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29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29D0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29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29D0"/>
    <w:rPr>
      <w:b/>
      <w:bCs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A50883"/>
    <w:pPr>
      <w:spacing w:after="0" w:line="240" w:lineRule="auto"/>
    </w:pPr>
    <w:rPr>
      <w:kern w:val="0"/>
      <w14:ligatures w14:val="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50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150AD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AB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862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A3B8C-E09B-4C46-87C3-CB73FAD8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4126</Words>
  <Characters>24345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Poborská Marie</dc:creator>
  <cp:keywords/>
  <dc:description/>
  <cp:lastModifiedBy>Šimáček Jaroslav</cp:lastModifiedBy>
  <cp:revision>4</cp:revision>
  <cp:lastPrinted>2024-08-26T12:58:00Z</cp:lastPrinted>
  <dcterms:created xsi:type="dcterms:W3CDTF">2025-08-25T11:59:00Z</dcterms:created>
  <dcterms:modified xsi:type="dcterms:W3CDTF">2025-08-25T12:11:00Z</dcterms:modified>
</cp:coreProperties>
</file>